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B15DE" w14:textId="3DC7A654" w:rsidR="00164704" w:rsidRPr="0095255B" w:rsidRDefault="00164704" w:rsidP="000421E9">
      <w:pPr>
        <w:tabs>
          <w:tab w:val="right" w:pos="10000"/>
        </w:tabs>
        <w:spacing w:after="0"/>
        <w:rPr>
          <w:rStyle w:val="Emphasis"/>
          <w:rFonts w:eastAsiaTheme="minorEastAsia"/>
          <w:b/>
          <w:i w:val="0"/>
          <w:sz w:val="22"/>
          <w:szCs w:val="22"/>
          <w:lang w:eastAsia="zh-TW"/>
        </w:rPr>
      </w:pPr>
      <w:r w:rsidRPr="0095255B">
        <w:rPr>
          <w:rStyle w:val="Emphasis"/>
          <w:b/>
          <w:i w:val="0"/>
          <w:sz w:val="22"/>
          <w:szCs w:val="22"/>
        </w:rPr>
        <w:t>3GPP TSG</w:t>
      </w:r>
      <w:r w:rsidR="006A60E0" w:rsidRPr="0095255B">
        <w:rPr>
          <w:rStyle w:val="Emphasis"/>
          <w:rFonts w:eastAsiaTheme="minorEastAsia" w:hint="eastAsia"/>
          <w:b/>
          <w:i w:val="0"/>
          <w:sz w:val="22"/>
          <w:szCs w:val="22"/>
          <w:lang w:eastAsia="zh-TW"/>
        </w:rPr>
        <w:t xml:space="preserve"> </w:t>
      </w:r>
      <w:r w:rsidRPr="0095255B">
        <w:rPr>
          <w:rStyle w:val="Emphasis"/>
          <w:b/>
          <w:i w:val="0"/>
          <w:sz w:val="22"/>
          <w:szCs w:val="22"/>
        </w:rPr>
        <w:t xml:space="preserve">RAN WG1 </w:t>
      </w:r>
      <w:r w:rsidR="00EC1870" w:rsidRPr="00DC6804">
        <w:rPr>
          <w:rStyle w:val="Emphasis"/>
          <w:b/>
          <w:i w:val="0"/>
          <w:sz w:val="22"/>
          <w:szCs w:val="22"/>
        </w:rPr>
        <w:t xml:space="preserve">Meeting </w:t>
      </w:r>
      <w:bookmarkStart w:id="0" w:name="R1-92"/>
      <w:r w:rsidR="00DC6804" w:rsidRPr="00DC6804">
        <w:rPr>
          <w:rStyle w:val="Emphasis"/>
          <w:b/>
          <w:i w:val="0"/>
          <w:sz w:val="22"/>
          <w:szCs w:val="22"/>
        </w:rPr>
        <w:fldChar w:fldCharType="begin"/>
      </w:r>
      <w:r w:rsidR="00DC6804" w:rsidRPr="00DC6804">
        <w:rPr>
          <w:rStyle w:val="Emphasis"/>
          <w:b/>
          <w:i w:val="0"/>
          <w:sz w:val="22"/>
          <w:szCs w:val="22"/>
        </w:rPr>
        <w:instrText xml:space="preserve"> HYPERLINK "http://webapp.etsi.org/MeetingCalendar/MeetingDetails.asp?mid=18769" \t "_blank" </w:instrText>
      </w:r>
      <w:r w:rsidR="00DC6804" w:rsidRPr="00DC6804">
        <w:rPr>
          <w:rStyle w:val="Emphasis"/>
          <w:b/>
          <w:i w:val="0"/>
          <w:sz w:val="22"/>
          <w:szCs w:val="22"/>
        </w:rPr>
        <w:fldChar w:fldCharType="separate"/>
      </w:r>
      <w:r w:rsidR="00DC6804" w:rsidRPr="00DC6804">
        <w:rPr>
          <w:rStyle w:val="Emphasis"/>
          <w:b/>
          <w:i w:val="0"/>
          <w:sz w:val="22"/>
          <w:szCs w:val="22"/>
        </w:rPr>
        <w:t>R1-92</w:t>
      </w:r>
      <w:r w:rsidR="00DC6804" w:rsidRPr="00DC6804">
        <w:rPr>
          <w:rStyle w:val="Emphasis"/>
          <w:b/>
          <w:i w:val="0"/>
          <w:sz w:val="22"/>
          <w:szCs w:val="22"/>
        </w:rPr>
        <w:fldChar w:fldCharType="end"/>
      </w:r>
      <w:bookmarkEnd w:id="0"/>
      <w:r w:rsidRPr="0095255B">
        <w:rPr>
          <w:rStyle w:val="Emphasis"/>
          <w:b/>
          <w:i w:val="0"/>
          <w:sz w:val="22"/>
          <w:szCs w:val="22"/>
        </w:rPr>
        <w:tab/>
      </w:r>
      <w:r w:rsidR="000421E9" w:rsidRPr="000421E9">
        <w:rPr>
          <w:rStyle w:val="Emphasis"/>
          <w:rFonts w:eastAsiaTheme="minorEastAsia"/>
          <w:b/>
          <w:i w:val="0"/>
          <w:sz w:val="22"/>
          <w:szCs w:val="22"/>
          <w:lang w:eastAsia="zh-TW"/>
        </w:rPr>
        <w:t>R1-1801681</w:t>
      </w:r>
    </w:p>
    <w:p w14:paraId="1752E09C" w14:textId="4301DF34" w:rsidR="00634827" w:rsidRPr="0095255B" w:rsidRDefault="00FA2D77" w:rsidP="006A288E">
      <w:pPr>
        <w:tabs>
          <w:tab w:val="right" w:pos="10000"/>
        </w:tabs>
        <w:spacing w:after="0"/>
        <w:rPr>
          <w:rStyle w:val="Emphasis"/>
          <w:b/>
          <w:i w:val="0"/>
          <w:sz w:val="22"/>
          <w:szCs w:val="22"/>
        </w:rPr>
      </w:pPr>
      <w:r>
        <w:rPr>
          <w:rStyle w:val="Emphasis"/>
          <w:b/>
          <w:i w:val="0"/>
          <w:sz w:val="22"/>
          <w:szCs w:val="22"/>
        </w:rPr>
        <w:t>Athens</w:t>
      </w:r>
      <w:r w:rsidR="00634827" w:rsidRPr="0095255B">
        <w:rPr>
          <w:rStyle w:val="Emphasis"/>
          <w:b/>
          <w:i w:val="0"/>
          <w:sz w:val="22"/>
          <w:szCs w:val="22"/>
        </w:rPr>
        <w:t xml:space="preserve">, </w:t>
      </w:r>
      <w:r w:rsidRPr="006A288E">
        <w:rPr>
          <w:rStyle w:val="Emphasis"/>
          <w:b/>
          <w:i w:val="0"/>
          <w:sz w:val="22"/>
          <w:szCs w:val="22"/>
        </w:rPr>
        <w:t>Greece</w:t>
      </w:r>
      <w:r w:rsidR="00634827" w:rsidRPr="0095255B">
        <w:rPr>
          <w:rStyle w:val="Emphasis"/>
          <w:b/>
          <w:i w:val="0"/>
          <w:sz w:val="22"/>
          <w:szCs w:val="22"/>
        </w:rPr>
        <w:t xml:space="preserve">, </w:t>
      </w:r>
      <w:r w:rsidR="006A288E" w:rsidRPr="006A288E">
        <w:rPr>
          <w:rStyle w:val="Emphasis"/>
          <w:b/>
          <w:i w:val="0"/>
          <w:sz w:val="22"/>
          <w:szCs w:val="22"/>
        </w:rPr>
        <w:t>26</w:t>
      </w:r>
      <w:r w:rsidR="006A288E" w:rsidRPr="006A288E">
        <w:rPr>
          <w:rStyle w:val="Emphasis"/>
          <w:b/>
          <w:i w:val="0"/>
          <w:sz w:val="22"/>
          <w:szCs w:val="22"/>
          <w:vertAlign w:val="superscript"/>
        </w:rPr>
        <w:t>th</w:t>
      </w:r>
      <w:r w:rsidR="006A288E" w:rsidRPr="006A288E">
        <w:rPr>
          <w:rStyle w:val="Emphasis"/>
          <w:b/>
          <w:i w:val="0"/>
          <w:sz w:val="22"/>
          <w:szCs w:val="22"/>
        </w:rPr>
        <w:t xml:space="preserve"> February- 2</w:t>
      </w:r>
      <w:r w:rsidR="006A288E" w:rsidRPr="006A288E">
        <w:rPr>
          <w:rStyle w:val="Emphasis"/>
          <w:b/>
          <w:i w:val="0"/>
          <w:sz w:val="22"/>
          <w:szCs w:val="22"/>
          <w:vertAlign w:val="superscript"/>
        </w:rPr>
        <w:t>nd</w:t>
      </w:r>
      <w:r w:rsidR="006A288E" w:rsidRPr="006A288E">
        <w:rPr>
          <w:rStyle w:val="Emphasis"/>
          <w:b/>
          <w:i w:val="0"/>
          <w:sz w:val="22"/>
          <w:szCs w:val="22"/>
        </w:rPr>
        <w:t xml:space="preserve"> March 201</w:t>
      </w:r>
      <w:r w:rsidR="006A288E" w:rsidRPr="006A288E">
        <w:rPr>
          <w:rStyle w:val="Emphasis"/>
          <w:rFonts w:hint="eastAsia"/>
          <w:b/>
          <w:i w:val="0"/>
          <w:sz w:val="22"/>
          <w:szCs w:val="22"/>
        </w:rPr>
        <w:t>8</w:t>
      </w:r>
    </w:p>
    <w:p w14:paraId="617F76FE" w14:textId="3C0777FB"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Agenda item:</w:t>
      </w:r>
      <w:r w:rsidR="009B0C03" w:rsidRPr="0095255B">
        <w:rPr>
          <w:rStyle w:val="Emphasis"/>
          <w:rFonts w:eastAsiaTheme="minorEastAsia" w:hint="eastAsia"/>
          <w:b/>
          <w:i w:val="0"/>
          <w:sz w:val="22"/>
          <w:szCs w:val="22"/>
          <w:lang w:eastAsia="zh-TW"/>
        </w:rPr>
        <w:t xml:space="preserve"> </w:t>
      </w:r>
      <w:bookmarkStart w:id="1" w:name="Source"/>
      <w:bookmarkEnd w:id="1"/>
      <w:r w:rsidR="006A60E0" w:rsidRPr="0095255B">
        <w:rPr>
          <w:rStyle w:val="Emphasis"/>
          <w:rFonts w:eastAsiaTheme="minorEastAsia" w:hint="eastAsia"/>
          <w:b/>
          <w:i w:val="0"/>
          <w:sz w:val="22"/>
          <w:szCs w:val="22"/>
          <w:lang w:eastAsia="zh-TW"/>
        </w:rPr>
        <w:tab/>
      </w:r>
      <w:r w:rsidR="00B705C4" w:rsidRPr="00B705C4">
        <w:rPr>
          <w:rStyle w:val="Emphasis"/>
          <w:rFonts w:eastAsiaTheme="minorEastAsia"/>
          <w:b/>
          <w:i w:val="0"/>
          <w:sz w:val="22"/>
          <w:szCs w:val="22"/>
          <w:lang w:eastAsia="zh-TW"/>
        </w:rPr>
        <w:t>7.1.3.3.1</w:t>
      </w:r>
    </w:p>
    <w:p w14:paraId="7204E28F" w14:textId="77777777"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 xml:space="preserve">Source: </w:t>
      </w:r>
      <w:r w:rsidRPr="0095255B">
        <w:rPr>
          <w:rStyle w:val="Emphasis"/>
          <w:b/>
          <w:i w:val="0"/>
          <w:sz w:val="22"/>
          <w:szCs w:val="22"/>
        </w:rPr>
        <w:tab/>
      </w:r>
      <w:proofErr w:type="spellStart"/>
      <w:r w:rsidR="005F2E54">
        <w:rPr>
          <w:rStyle w:val="Emphasis"/>
          <w:b/>
          <w:i w:val="0"/>
          <w:sz w:val="22"/>
          <w:szCs w:val="22"/>
        </w:rPr>
        <w:t>Media</w:t>
      </w:r>
      <w:r w:rsidR="005F2E54">
        <w:rPr>
          <w:rStyle w:val="Emphasis"/>
          <w:rFonts w:eastAsiaTheme="minorEastAsia" w:hint="eastAsia"/>
          <w:b/>
          <w:i w:val="0"/>
          <w:sz w:val="22"/>
          <w:szCs w:val="22"/>
          <w:lang w:eastAsia="zh-TW"/>
        </w:rPr>
        <w:t>T</w:t>
      </w:r>
      <w:r w:rsidR="006A48F8" w:rsidRPr="0095255B">
        <w:rPr>
          <w:rStyle w:val="Emphasis"/>
          <w:b/>
          <w:i w:val="0"/>
          <w:sz w:val="22"/>
          <w:szCs w:val="22"/>
        </w:rPr>
        <w:t>ek</w:t>
      </w:r>
      <w:proofErr w:type="spellEnd"/>
      <w:r w:rsidRPr="0095255B">
        <w:rPr>
          <w:rStyle w:val="Emphasis"/>
          <w:b/>
          <w:i w:val="0"/>
          <w:sz w:val="22"/>
          <w:szCs w:val="22"/>
        </w:rPr>
        <w:t xml:space="preserve"> Inc. </w:t>
      </w:r>
    </w:p>
    <w:p w14:paraId="4074848E" w14:textId="0A928297" w:rsidR="00164704" w:rsidRPr="00C06A2A" w:rsidRDefault="00164704" w:rsidP="000421E9">
      <w:pPr>
        <w:spacing w:after="0"/>
        <w:ind w:left="1988" w:hanging="1988"/>
        <w:rPr>
          <w:rStyle w:val="Emphasis"/>
          <w:rFonts w:eastAsiaTheme="minorEastAsia"/>
          <w:b/>
          <w:i w:val="0"/>
          <w:sz w:val="22"/>
          <w:szCs w:val="22"/>
          <w:lang w:eastAsia="zh-TW"/>
        </w:rPr>
      </w:pPr>
      <w:r w:rsidRPr="0095255B">
        <w:rPr>
          <w:rStyle w:val="Emphasis"/>
          <w:b/>
          <w:i w:val="0"/>
          <w:sz w:val="22"/>
          <w:szCs w:val="22"/>
        </w:rPr>
        <w:t xml:space="preserve">Title: </w:t>
      </w:r>
      <w:r w:rsidRPr="0095255B">
        <w:rPr>
          <w:rStyle w:val="Emphasis"/>
          <w:b/>
          <w:i w:val="0"/>
          <w:sz w:val="22"/>
          <w:szCs w:val="22"/>
        </w:rPr>
        <w:tab/>
      </w:r>
      <w:r w:rsidR="000421E9" w:rsidRPr="000421E9">
        <w:rPr>
          <w:rStyle w:val="Emphasis"/>
          <w:rFonts w:eastAsiaTheme="minorEastAsia"/>
          <w:b/>
          <w:i w:val="0"/>
          <w:sz w:val="22"/>
          <w:szCs w:val="22"/>
          <w:lang w:eastAsia="zh-TW"/>
        </w:rPr>
        <w:t>Remaining details on UL/DL Resource Allocation</w:t>
      </w:r>
    </w:p>
    <w:p w14:paraId="510E181F" w14:textId="77777777" w:rsidR="00164704" w:rsidRDefault="00164704" w:rsidP="00164704">
      <w:pPr>
        <w:spacing w:after="0"/>
        <w:ind w:left="1988" w:hanging="1988"/>
        <w:jc w:val="both"/>
        <w:rPr>
          <w:rStyle w:val="Emphasis"/>
          <w:b/>
          <w:i w:val="0"/>
          <w:sz w:val="22"/>
          <w:szCs w:val="22"/>
        </w:rPr>
      </w:pPr>
      <w:r w:rsidRPr="0095255B">
        <w:rPr>
          <w:rStyle w:val="Emphasis"/>
          <w:b/>
          <w:i w:val="0"/>
          <w:sz w:val="22"/>
          <w:szCs w:val="22"/>
        </w:rPr>
        <w:t>Document for:</w:t>
      </w:r>
      <w:r w:rsidRPr="0095255B">
        <w:rPr>
          <w:rStyle w:val="Emphasis"/>
          <w:b/>
          <w:i w:val="0"/>
          <w:sz w:val="22"/>
          <w:szCs w:val="22"/>
        </w:rPr>
        <w:tab/>
      </w:r>
      <w:bookmarkStart w:id="2" w:name="DocumentFor"/>
      <w:bookmarkEnd w:id="2"/>
      <w:r w:rsidRPr="0095255B">
        <w:rPr>
          <w:rStyle w:val="Emphasis"/>
          <w:b/>
          <w:i w:val="0"/>
          <w:sz w:val="22"/>
          <w:szCs w:val="22"/>
        </w:rPr>
        <w:t>Discussion/Decision</w:t>
      </w:r>
    </w:p>
    <w:p w14:paraId="7DD0B0DD" w14:textId="77777777" w:rsidR="006A288E" w:rsidRPr="0095255B" w:rsidRDefault="006A288E" w:rsidP="00164704">
      <w:pPr>
        <w:spacing w:after="0"/>
        <w:ind w:left="1988" w:hanging="1988"/>
        <w:jc w:val="both"/>
        <w:rPr>
          <w:rStyle w:val="Emphasis"/>
          <w:b/>
          <w:i w:val="0"/>
          <w:sz w:val="22"/>
          <w:szCs w:val="22"/>
        </w:rPr>
      </w:pPr>
    </w:p>
    <w:p w14:paraId="24C0439E" w14:textId="77777777" w:rsidR="004503F9" w:rsidRDefault="004503F9" w:rsidP="00072BFD">
      <w:pPr>
        <w:pStyle w:val="Heading1"/>
        <w:spacing w:before="0" w:after="0"/>
      </w:pPr>
      <w:r w:rsidRPr="00183CB7">
        <w:t>Introduction</w:t>
      </w:r>
    </w:p>
    <w:p w14:paraId="38F1132B" w14:textId="1F9682C4" w:rsidR="00870703" w:rsidRDefault="00961401" w:rsidP="00A85137">
      <w:pPr>
        <w:spacing w:before="100" w:beforeAutospacing="1" w:after="100" w:afterAutospacing="1"/>
        <w:rPr>
          <w:rFonts w:eastAsia="PMingLiU"/>
          <w:lang w:val="en-GB" w:eastAsia="zh-TW"/>
        </w:rPr>
      </w:pPr>
      <w:r w:rsidRPr="00961401">
        <w:rPr>
          <w:rFonts w:eastAsia="PMingLiU"/>
          <w:lang w:val="en-GB" w:eastAsia="zh-TW"/>
        </w:rPr>
        <w:t>In this contribution</w:t>
      </w:r>
      <w:r>
        <w:rPr>
          <w:rFonts w:eastAsia="PMingLiU"/>
          <w:lang w:val="en-GB" w:eastAsia="zh-TW"/>
        </w:rPr>
        <w:t>,</w:t>
      </w:r>
      <w:r w:rsidRPr="00961401">
        <w:rPr>
          <w:rFonts w:eastAsia="PMingLiU"/>
          <w:lang w:val="en-GB" w:eastAsia="zh-TW"/>
        </w:rPr>
        <w:t xml:space="preserve"> we share our views regarding some remaining details on</w:t>
      </w:r>
      <w:r w:rsidR="009F2F6A">
        <w:rPr>
          <w:rFonts w:eastAsia="PMingLiU"/>
          <w:lang w:val="en-GB" w:eastAsia="zh-TW"/>
        </w:rPr>
        <w:t xml:space="preserve"> the</w:t>
      </w:r>
      <w:r w:rsidRPr="00961401">
        <w:rPr>
          <w:rFonts w:eastAsia="PMingLiU"/>
          <w:lang w:val="en-GB" w:eastAsia="zh-TW"/>
        </w:rPr>
        <w:t xml:space="preserve"> UL/DL resource allocation. </w:t>
      </w:r>
    </w:p>
    <w:p w14:paraId="20BC2F7F" w14:textId="74C6F849" w:rsidR="00837136" w:rsidRDefault="00837136" w:rsidP="00837136">
      <w:pPr>
        <w:pStyle w:val="Heading1"/>
        <w:spacing w:before="0" w:after="0"/>
      </w:pPr>
      <w:r>
        <w:t xml:space="preserve">Frequency </w:t>
      </w:r>
      <w:r w:rsidRPr="00837136">
        <w:rPr>
          <w:rFonts w:eastAsiaTheme="minorEastAsia"/>
          <w:sz w:val="32"/>
          <w:lang w:eastAsia="zh-TW"/>
        </w:rPr>
        <w:t xml:space="preserve">Domain Resource Allocation  </w:t>
      </w:r>
    </w:p>
    <w:p w14:paraId="66DB7784" w14:textId="77777777" w:rsidR="00837136" w:rsidRDefault="00837136" w:rsidP="00837136"/>
    <w:p w14:paraId="0C84F885" w14:textId="77777777" w:rsidR="00837136" w:rsidRDefault="00837136" w:rsidP="00837136">
      <w:r>
        <w:t xml:space="preserve">From relevant agreements for BWP reached at RAN1 #90bis, the configuration of BWP is flexible: the starting PRB and bandwidth of the BWP has a granularity of 1 PRB: </w:t>
      </w:r>
    </w:p>
    <w:p w14:paraId="643EB991" w14:textId="77777777" w:rsidR="00837136" w:rsidRPr="009608A4" w:rsidRDefault="00837136" w:rsidP="00837136">
      <w:pPr>
        <w:rPr>
          <w:highlight w:val="green"/>
          <w:lang w:eastAsia="zh-TW"/>
        </w:rPr>
      </w:pPr>
      <w:r w:rsidRPr="009608A4">
        <w:rPr>
          <w:highlight w:val="green"/>
        </w:rPr>
        <w:t>Agreements</w:t>
      </w:r>
      <w:r w:rsidRPr="009608A4">
        <w:rPr>
          <w:highlight w:val="green"/>
          <w:lang w:eastAsia="zh-TW"/>
        </w:rPr>
        <w:t>:</w:t>
      </w:r>
    </w:p>
    <w:p w14:paraId="5561D2CE" w14:textId="77777777" w:rsidR="00837136" w:rsidRPr="009608A4" w:rsidRDefault="00837136" w:rsidP="00837136">
      <w:pPr>
        <w:numPr>
          <w:ilvl w:val="0"/>
          <w:numId w:val="13"/>
        </w:numPr>
        <w:overflowPunct/>
        <w:autoSpaceDE/>
        <w:autoSpaceDN/>
        <w:adjustRightInd/>
        <w:spacing w:after="0"/>
        <w:textAlignment w:val="auto"/>
      </w:pPr>
      <w:r w:rsidRPr="009608A4">
        <w:t>A DL (or UL) BWP is configured to a UE by resource allocation Type 1 with granularity as follows</w:t>
      </w:r>
    </w:p>
    <w:p w14:paraId="24E10E97" w14:textId="77777777" w:rsidR="00837136" w:rsidRPr="009608A4" w:rsidRDefault="00837136" w:rsidP="00837136">
      <w:pPr>
        <w:numPr>
          <w:ilvl w:val="1"/>
          <w:numId w:val="13"/>
        </w:numPr>
        <w:overflowPunct/>
        <w:autoSpaceDE/>
        <w:autoSpaceDN/>
        <w:adjustRightInd/>
        <w:spacing w:after="0"/>
        <w:textAlignment w:val="auto"/>
        <w:rPr>
          <w:lang w:eastAsia="zh-TW"/>
        </w:rPr>
      </w:pPr>
      <w:r w:rsidRPr="009608A4">
        <w:rPr>
          <w:lang w:eastAsia="zh-TW"/>
        </w:rPr>
        <w:t>Granularity of starting frequency location: 1 PRB</w:t>
      </w:r>
    </w:p>
    <w:p w14:paraId="68F983F4" w14:textId="77777777" w:rsidR="00837136" w:rsidRPr="009608A4" w:rsidRDefault="00837136" w:rsidP="00837136">
      <w:pPr>
        <w:numPr>
          <w:ilvl w:val="1"/>
          <w:numId w:val="13"/>
        </w:numPr>
        <w:overflowPunct/>
        <w:autoSpaceDE/>
        <w:autoSpaceDN/>
        <w:adjustRightInd/>
        <w:spacing w:after="0"/>
        <w:textAlignment w:val="auto"/>
        <w:rPr>
          <w:lang w:eastAsia="zh-TW"/>
        </w:rPr>
      </w:pPr>
      <w:r w:rsidRPr="009608A4">
        <w:rPr>
          <w:lang w:eastAsia="zh-TW"/>
        </w:rPr>
        <w:t>Granularity of bandwidth size: 1 PRB</w:t>
      </w:r>
    </w:p>
    <w:p w14:paraId="47482452" w14:textId="77777777" w:rsidR="00837136" w:rsidRDefault="00837136" w:rsidP="00837136">
      <w:pPr>
        <w:numPr>
          <w:ilvl w:val="1"/>
          <w:numId w:val="13"/>
        </w:numPr>
        <w:overflowPunct/>
        <w:autoSpaceDE/>
        <w:autoSpaceDN/>
        <w:adjustRightInd/>
        <w:spacing w:after="0"/>
        <w:textAlignment w:val="auto"/>
        <w:rPr>
          <w:lang w:eastAsia="zh-TW"/>
        </w:rPr>
      </w:pPr>
      <w:r w:rsidRPr="009608A4">
        <w:rPr>
          <w:lang w:eastAsia="zh-TW"/>
        </w:rPr>
        <w:t xml:space="preserve">Note: The above granularity doesn’t imply that a UE shall adapt its </w:t>
      </w:r>
      <w:r w:rsidRPr="009608A4">
        <w:rPr>
          <w:rFonts w:hint="eastAsia"/>
          <w:lang w:eastAsia="zh-TW"/>
        </w:rPr>
        <w:t xml:space="preserve">RF </w:t>
      </w:r>
      <w:r w:rsidRPr="009608A4">
        <w:rPr>
          <w:lang w:eastAsia="zh-TW"/>
        </w:rPr>
        <w:t>channel bandwidth accordingly</w:t>
      </w:r>
    </w:p>
    <w:p w14:paraId="35A64138" w14:textId="77777777" w:rsidR="00837136" w:rsidRPr="00A60B55" w:rsidRDefault="00837136" w:rsidP="00837136">
      <w:pPr>
        <w:ind w:left="1440"/>
        <w:rPr>
          <w:lang w:eastAsia="zh-TW"/>
        </w:rPr>
      </w:pPr>
    </w:p>
    <w:p w14:paraId="4620DC9B" w14:textId="77777777" w:rsidR="00837136" w:rsidRPr="000F3AC5" w:rsidRDefault="00837136" w:rsidP="00837136">
      <w:r w:rsidRPr="000F3AC5">
        <w:rPr>
          <w:highlight w:val="green"/>
        </w:rPr>
        <w:t>Agreements</w:t>
      </w:r>
      <w:r w:rsidRPr="000F3AC5">
        <w:t>:</w:t>
      </w:r>
    </w:p>
    <w:p w14:paraId="75BC0949" w14:textId="77777777" w:rsidR="00837136" w:rsidRPr="001C2A28" w:rsidRDefault="00837136" w:rsidP="00837136">
      <w:pPr>
        <w:numPr>
          <w:ilvl w:val="0"/>
          <w:numId w:val="14"/>
        </w:numPr>
        <w:overflowPunct/>
        <w:autoSpaceDE/>
        <w:autoSpaceDN/>
        <w:adjustRightInd/>
        <w:spacing w:after="0"/>
        <w:ind w:left="644"/>
        <w:textAlignment w:val="auto"/>
        <w:rPr>
          <w:lang w:eastAsia="zh-TW"/>
        </w:rPr>
      </w:pPr>
      <w:r w:rsidRPr="001C2A28">
        <w:rPr>
          <w:lang w:eastAsia="zh-TW"/>
        </w:rPr>
        <w:t xml:space="preserve">A UE is RRC signaled an offset between PRB 0 for common PRB indexing and a reference location </w:t>
      </w:r>
    </w:p>
    <w:p w14:paraId="49BD33B3" w14:textId="77777777" w:rsidR="00837136" w:rsidRPr="001C2A28" w:rsidRDefault="00837136" w:rsidP="00837136">
      <w:pPr>
        <w:numPr>
          <w:ilvl w:val="1"/>
          <w:numId w:val="14"/>
        </w:numPr>
        <w:overflowPunct/>
        <w:autoSpaceDE/>
        <w:autoSpaceDN/>
        <w:adjustRightInd/>
        <w:spacing w:after="0"/>
        <w:ind w:left="1080"/>
        <w:textAlignment w:val="auto"/>
        <w:rPr>
          <w:lang w:eastAsia="zh-TW"/>
        </w:rPr>
      </w:pPr>
      <w:r w:rsidRPr="001C2A28">
        <w:rPr>
          <w:lang w:eastAsia="zh-TW"/>
        </w:rPr>
        <w:t xml:space="preserve">For DL in </w:t>
      </w:r>
      <w:proofErr w:type="spellStart"/>
      <w:r w:rsidRPr="001C2A28">
        <w:rPr>
          <w:lang w:eastAsia="zh-TW"/>
        </w:rPr>
        <w:t>Pcell</w:t>
      </w:r>
      <w:proofErr w:type="spellEnd"/>
      <w:r w:rsidRPr="001C2A28">
        <w:rPr>
          <w:lang w:eastAsia="zh-TW"/>
        </w:rPr>
        <w:t>, the reference location is the lowest PRB of the cell-defining SSB</w:t>
      </w:r>
    </w:p>
    <w:p w14:paraId="7A752F5E" w14:textId="77777777" w:rsidR="00837136" w:rsidRPr="001C2A28" w:rsidRDefault="00837136" w:rsidP="00837136">
      <w:pPr>
        <w:numPr>
          <w:ilvl w:val="1"/>
          <w:numId w:val="14"/>
        </w:numPr>
        <w:overflowPunct/>
        <w:autoSpaceDE/>
        <w:autoSpaceDN/>
        <w:adjustRightInd/>
        <w:spacing w:after="0"/>
        <w:ind w:left="1080"/>
        <w:textAlignment w:val="auto"/>
        <w:rPr>
          <w:lang w:eastAsia="zh-TW"/>
        </w:rPr>
      </w:pPr>
      <w:r w:rsidRPr="001C2A28">
        <w:rPr>
          <w:lang w:eastAsia="zh-TW"/>
        </w:rPr>
        <w:t xml:space="preserve">For UL in </w:t>
      </w:r>
      <w:proofErr w:type="spellStart"/>
      <w:r w:rsidRPr="001C2A28">
        <w:rPr>
          <w:lang w:eastAsia="zh-TW"/>
        </w:rPr>
        <w:t>Pcell</w:t>
      </w:r>
      <w:proofErr w:type="spellEnd"/>
      <w:r w:rsidRPr="001C2A28">
        <w:rPr>
          <w:lang w:eastAsia="zh-TW"/>
        </w:rPr>
        <w:t xml:space="preserve"> of paired spectrum, the reference location is the frequency location of the UL indicated in the RMSI</w:t>
      </w:r>
    </w:p>
    <w:p w14:paraId="7CA72514" w14:textId="77777777" w:rsidR="00837136" w:rsidRPr="001C2A28" w:rsidRDefault="00837136" w:rsidP="00837136">
      <w:pPr>
        <w:numPr>
          <w:ilvl w:val="1"/>
          <w:numId w:val="14"/>
        </w:numPr>
        <w:overflowPunct/>
        <w:autoSpaceDE/>
        <w:autoSpaceDN/>
        <w:adjustRightInd/>
        <w:spacing w:after="0"/>
        <w:ind w:left="1080"/>
        <w:textAlignment w:val="auto"/>
        <w:rPr>
          <w:lang w:eastAsia="zh-TW"/>
        </w:rPr>
      </w:pPr>
      <w:r w:rsidRPr="001C2A28">
        <w:rPr>
          <w:lang w:eastAsia="zh-TW"/>
        </w:rPr>
        <w:t xml:space="preserve">For </w:t>
      </w:r>
      <w:proofErr w:type="spellStart"/>
      <w:r w:rsidRPr="001C2A28">
        <w:rPr>
          <w:lang w:eastAsia="zh-TW"/>
        </w:rPr>
        <w:t>Scell</w:t>
      </w:r>
      <w:proofErr w:type="spellEnd"/>
      <w:r w:rsidRPr="001C2A28">
        <w:rPr>
          <w:lang w:eastAsia="zh-TW"/>
        </w:rPr>
        <w:t xml:space="preserve">, the reference location is the frequency location indicated in the </w:t>
      </w:r>
      <w:proofErr w:type="spellStart"/>
      <w:r w:rsidRPr="001C2A28">
        <w:rPr>
          <w:lang w:eastAsia="zh-TW"/>
        </w:rPr>
        <w:t>SCell</w:t>
      </w:r>
      <w:proofErr w:type="spellEnd"/>
      <w:r w:rsidRPr="001C2A28">
        <w:rPr>
          <w:lang w:eastAsia="zh-TW"/>
        </w:rPr>
        <w:t xml:space="preserve"> configuration</w:t>
      </w:r>
    </w:p>
    <w:p w14:paraId="33465AE4" w14:textId="77777777" w:rsidR="00837136" w:rsidRPr="001C2A28" w:rsidRDefault="00837136" w:rsidP="00837136">
      <w:pPr>
        <w:numPr>
          <w:ilvl w:val="1"/>
          <w:numId w:val="14"/>
        </w:numPr>
        <w:overflowPunct/>
        <w:autoSpaceDE/>
        <w:autoSpaceDN/>
        <w:adjustRightInd/>
        <w:spacing w:after="0"/>
        <w:ind w:left="1080"/>
        <w:textAlignment w:val="auto"/>
        <w:rPr>
          <w:lang w:eastAsia="zh-TW"/>
        </w:rPr>
      </w:pPr>
      <w:r w:rsidRPr="001C2A28">
        <w:rPr>
          <w:lang w:eastAsia="zh-TW"/>
        </w:rPr>
        <w:t xml:space="preserve">For SUL, the reference location is the frequency location indicated in the SUL configuration </w:t>
      </w:r>
    </w:p>
    <w:p w14:paraId="2D19A296" w14:textId="77777777" w:rsidR="00837136" w:rsidRPr="001C2A28" w:rsidRDefault="00837136" w:rsidP="00837136">
      <w:pPr>
        <w:numPr>
          <w:ilvl w:val="1"/>
          <w:numId w:val="14"/>
        </w:numPr>
        <w:overflowPunct/>
        <w:autoSpaceDE/>
        <w:autoSpaceDN/>
        <w:adjustRightInd/>
        <w:spacing w:after="0"/>
        <w:ind w:left="1080"/>
        <w:textAlignment w:val="auto"/>
        <w:rPr>
          <w:lang w:eastAsia="zh-TW"/>
        </w:rPr>
      </w:pPr>
      <w:r w:rsidRPr="001C2A28">
        <w:rPr>
          <w:lang w:eastAsia="zh-TW"/>
        </w:rPr>
        <w:t>Note: For UL of unpaired spectrum, the reference location is the same with the DL of the unpaired spectrum.</w:t>
      </w:r>
    </w:p>
    <w:p w14:paraId="4B7F3274" w14:textId="77777777" w:rsidR="00837136" w:rsidRPr="001C2A28" w:rsidRDefault="00837136" w:rsidP="00837136">
      <w:pPr>
        <w:numPr>
          <w:ilvl w:val="1"/>
          <w:numId w:val="14"/>
        </w:numPr>
        <w:overflowPunct/>
        <w:autoSpaceDE/>
        <w:autoSpaceDN/>
        <w:adjustRightInd/>
        <w:spacing w:after="0"/>
        <w:ind w:left="1080"/>
        <w:textAlignment w:val="auto"/>
        <w:rPr>
          <w:lang w:eastAsia="zh-TW"/>
        </w:rPr>
      </w:pPr>
      <w:r w:rsidRPr="001C2A28">
        <w:rPr>
          <w:lang w:eastAsia="zh-TW"/>
        </w:rPr>
        <w:t>Note: the PRB 0 is intended for scrambling initialization, reference point for BWP configuration, etc.</w:t>
      </w:r>
    </w:p>
    <w:p w14:paraId="69BF5D70" w14:textId="77777777" w:rsidR="00837136" w:rsidRPr="000F3AC5" w:rsidRDefault="00837136" w:rsidP="00837136">
      <w:pPr>
        <w:numPr>
          <w:ilvl w:val="1"/>
          <w:numId w:val="14"/>
        </w:numPr>
        <w:overflowPunct/>
        <w:autoSpaceDE/>
        <w:autoSpaceDN/>
        <w:adjustRightInd/>
        <w:spacing w:after="0"/>
        <w:ind w:left="1080"/>
        <w:textAlignment w:val="auto"/>
        <w:rPr>
          <w:lang w:eastAsia="zh-TW"/>
        </w:rPr>
      </w:pPr>
      <w:r w:rsidRPr="000F3AC5">
        <w:rPr>
          <w:lang w:eastAsia="zh-TW"/>
        </w:rPr>
        <w:t>The range of offset values should be &gt;276*4, with the detailed values FFS</w:t>
      </w:r>
    </w:p>
    <w:p w14:paraId="6D706E99" w14:textId="77777777" w:rsidR="00837136" w:rsidRDefault="00837136" w:rsidP="00837136"/>
    <w:p w14:paraId="0D4FC66A" w14:textId="77777777" w:rsidR="00837136" w:rsidRDefault="00837136" w:rsidP="00837136">
      <w:r>
        <w:t>Necessary changes to handle the DL case were agreed considering a number of issues, including</w:t>
      </w:r>
    </w:p>
    <w:p w14:paraId="487B9A76" w14:textId="77777777" w:rsidR="00837136" w:rsidRDefault="00837136" w:rsidP="00837136">
      <w:pPr>
        <w:numPr>
          <w:ilvl w:val="0"/>
          <w:numId w:val="15"/>
        </w:numPr>
        <w:overflowPunct/>
        <w:autoSpaceDE/>
        <w:autoSpaceDN/>
        <w:adjustRightInd/>
        <w:spacing w:after="0"/>
        <w:textAlignment w:val="auto"/>
        <w:rPr>
          <w:rFonts w:eastAsia="Times New Roman"/>
        </w:rPr>
      </w:pPr>
      <w:r>
        <w:rPr>
          <w:rFonts w:eastAsia="Times New Roman"/>
        </w:rPr>
        <w:t>Alignment of PRGs and resource allocation units,</w:t>
      </w:r>
    </w:p>
    <w:p w14:paraId="48E1856C" w14:textId="77777777" w:rsidR="00837136" w:rsidRPr="002C463D" w:rsidRDefault="00837136" w:rsidP="00837136">
      <w:pPr>
        <w:numPr>
          <w:ilvl w:val="0"/>
          <w:numId w:val="15"/>
        </w:numPr>
        <w:overflowPunct/>
        <w:autoSpaceDE/>
        <w:autoSpaceDN/>
        <w:adjustRightInd/>
        <w:spacing w:after="0"/>
        <w:textAlignment w:val="auto"/>
        <w:rPr>
          <w:rFonts w:eastAsia="Times New Roman"/>
        </w:rPr>
      </w:pPr>
      <w:r w:rsidRPr="002C463D">
        <w:rPr>
          <w:rFonts w:eastAsia="Times New Roman"/>
        </w:rPr>
        <w:t>avoidance of  fragmented VRB bundles to achieve good channel estimation from PRB bundling, and intermediate buffering,</w:t>
      </w:r>
    </w:p>
    <w:p w14:paraId="0EC850EF" w14:textId="77777777" w:rsidR="00837136" w:rsidRPr="002C463D" w:rsidRDefault="00837136" w:rsidP="00837136">
      <w:pPr>
        <w:numPr>
          <w:ilvl w:val="0"/>
          <w:numId w:val="15"/>
        </w:numPr>
        <w:overflowPunct/>
        <w:autoSpaceDE/>
        <w:autoSpaceDN/>
        <w:adjustRightInd/>
        <w:spacing w:after="0"/>
        <w:textAlignment w:val="auto"/>
        <w:rPr>
          <w:rFonts w:eastAsia="Times New Roman"/>
        </w:rPr>
      </w:pPr>
      <w:r w:rsidRPr="002C463D">
        <w:rPr>
          <w:rFonts w:eastAsia="Times New Roman"/>
        </w:rPr>
        <w:t xml:space="preserve">frequency diversity, </w:t>
      </w:r>
    </w:p>
    <w:p w14:paraId="35D5AC5A" w14:textId="77777777" w:rsidR="00837136" w:rsidRPr="002C463D" w:rsidRDefault="00837136" w:rsidP="00837136">
      <w:pPr>
        <w:numPr>
          <w:ilvl w:val="0"/>
          <w:numId w:val="15"/>
        </w:numPr>
        <w:overflowPunct/>
        <w:autoSpaceDE/>
        <w:autoSpaceDN/>
        <w:adjustRightInd/>
        <w:spacing w:after="0"/>
        <w:textAlignment w:val="auto"/>
        <w:rPr>
          <w:rFonts w:eastAsia="Times New Roman"/>
        </w:rPr>
      </w:pPr>
      <w:r w:rsidRPr="002C463D">
        <w:rPr>
          <w:rFonts w:eastAsia="Times New Roman"/>
        </w:rPr>
        <w:t>simplicity in specification,</w:t>
      </w:r>
    </w:p>
    <w:p w14:paraId="6141D621" w14:textId="77777777" w:rsidR="00837136" w:rsidRPr="002C463D" w:rsidRDefault="00837136" w:rsidP="00837136">
      <w:pPr>
        <w:numPr>
          <w:ilvl w:val="0"/>
          <w:numId w:val="15"/>
        </w:numPr>
        <w:overflowPunct/>
        <w:autoSpaceDE/>
        <w:autoSpaceDN/>
        <w:adjustRightInd/>
        <w:spacing w:after="0"/>
        <w:textAlignment w:val="auto"/>
        <w:rPr>
          <w:rFonts w:eastAsia="Times New Roman"/>
        </w:rPr>
      </w:pPr>
      <w:r w:rsidRPr="002C463D">
        <w:rPr>
          <w:rFonts w:eastAsia="Times New Roman"/>
        </w:rPr>
        <w:t>implementation complexity,</w:t>
      </w:r>
    </w:p>
    <w:p w14:paraId="35C09D3C" w14:textId="77777777" w:rsidR="00837136" w:rsidRDefault="00837136" w:rsidP="00837136">
      <w:pPr>
        <w:numPr>
          <w:ilvl w:val="0"/>
          <w:numId w:val="15"/>
        </w:numPr>
        <w:overflowPunct/>
        <w:autoSpaceDE/>
        <w:autoSpaceDN/>
        <w:adjustRightInd/>
        <w:spacing w:after="0"/>
        <w:textAlignment w:val="auto"/>
        <w:rPr>
          <w:rFonts w:eastAsia="Times New Roman"/>
        </w:rPr>
      </w:pPr>
      <w:r w:rsidRPr="002C463D">
        <w:rPr>
          <w:rFonts w:eastAsia="Times New Roman"/>
        </w:rPr>
        <w:t>resource sharing among users</w:t>
      </w:r>
    </w:p>
    <w:p w14:paraId="395CDA31" w14:textId="77777777" w:rsidR="00837136" w:rsidRPr="002C463D" w:rsidRDefault="00837136" w:rsidP="00837136">
      <w:pPr>
        <w:numPr>
          <w:ilvl w:val="0"/>
          <w:numId w:val="15"/>
        </w:numPr>
        <w:overflowPunct/>
        <w:autoSpaceDE/>
        <w:autoSpaceDN/>
        <w:adjustRightInd/>
        <w:spacing w:after="0"/>
        <w:textAlignment w:val="auto"/>
        <w:rPr>
          <w:rFonts w:eastAsia="Times New Roman"/>
        </w:rPr>
      </w:pPr>
      <w:r>
        <w:rPr>
          <w:rFonts w:eastAsia="Times New Roman"/>
        </w:rPr>
        <w:t>…</w:t>
      </w:r>
    </w:p>
    <w:p w14:paraId="3A2B6A02" w14:textId="77777777" w:rsidR="00837136" w:rsidRDefault="00837136" w:rsidP="00837136"/>
    <w:p w14:paraId="2E8EB142" w14:textId="77777777" w:rsidR="00837136" w:rsidRDefault="00837136" w:rsidP="00837136">
      <w:pPr>
        <w:pStyle w:val="BodyText"/>
      </w:pPr>
      <w:r>
        <w:t>As for uplink resource allocation, we should first discuss whether non-contiguous resource allocation for uplink is needed or not in Rel-15. Currently non-contiguous resource allocation can arise in two cases:</w:t>
      </w:r>
    </w:p>
    <w:p w14:paraId="33330559" w14:textId="77777777" w:rsidR="00837136" w:rsidRDefault="00837136" w:rsidP="00837136">
      <w:pPr>
        <w:pStyle w:val="BodyText"/>
        <w:numPr>
          <w:ilvl w:val="0"/>
          <w:numId w:val="16"/>
        </w:numPr>
      </w:pPr>
      <w:proofErr w:type="gramStart"/>
      <w:r>
        <w:t>arbitrary</w:t>
      </w:r>
      <w:proofErr w:type="gramEnd"/>
      <w:r>
        <w:t xml:space="preserve"> non-contiguous resource allocation with resource allocation type 0 (RAT 0); note two RBGs at the edges of a BWP can be allocated to a UE with the bitmap [10…01].</w:t>
      </w:r>
    </w:p>
    <w:p w14:paraId="4760EF0A" w14:textId="77777777" w:rsidR="00837136" w:rsidRDefault="00837136" w:rsidP="00837136">
      <w:pPr>
        <w:pStyle w:val="BodyText"/>
        <w:numPr>
          <w:ilvl w:val="0"/>
          <w:numId w:val="16"/>
        </w:numPr>
      </w:pPr>
      <w:proofErr w:type="gramStart"/>
      <w:r>
        <w:t>for</w:t>
      </w:r>
      <w:proofErr w:type="gramEnd"/>
      <w:r>
        <w:t xml:space="preserve"> non-contiguous resource allocation with resource allocation type 1 with interleaved VRB-PRB mapping  (RAT 1); two PRB bundles, one at the start of a BWP, and another in the middle of the same BWP, can be allocated to a UE.</w:t>
      </w:r>
    </w:p>
    <w:p w14:paraId="6CBF25F3" w14:textId="77777777" w:rsidR="00837136" w:rsidRDefault="00837136" w:rsidP="00837136">
      <w:pPr>
        <w:pStyle w:val="BodyText"/>
      </w:pPr>
    </w:p>
    <w:p w14:paraId="7C1FDAE0" w14:textId="77777777" w:rsidR="00837136" w:rsidRDefault="00837136" w:rsidP="00837136">
      <w:pPr>
        <w:pStyle w:val="BodyText"/>
      </w:pPr>
      <w:r>
        <w:t xml:space="preserve">As non-contiguous resource allocation can destroy the low PAPR property of the DFT-S-OFDM waveform, we should have the agreement or clarification that non-contiguous resource allocation is not supported for DFT-S-OFDM. We have </w:t>
      </w:r>
    </w:p>
    <w:p w14:paraId="6D1CD076" w14:textId="77777777" w:rsidR="00837136" w:rsidRDefault="00837136" w:rsidP="00837136">
      <w:pPr>
        <w:pStyle w:val="BodyText"/>
        <w:rPr>
          <w:b/>
          <w:sz w:val="22"/>
        </w:rPr>
      </w:pPr>
      <w:r w:rsidRPr="004A3897">
        <w:rPr>
          <w:b/>
        </w:rPr>
        <w:t xml:space="preserve">Proposal </w:t>
      </w:r>
      <w:r>
        <w:rPr>
          <w:b/>
        </w:rPr>
        <w:t xml:space="preserve">1: </w:t>
      </w:r>
      <w:r w:rsidRPr="004A3897">
        <w:rPr>
          <w:b/>
          <w:sz w:val="22"/>
        </w:rPr>
        <w:t xml:space="preserve">non-contiguous </w:t>
      </w:r>
      <w:r>
        <w:rPr>
          <w:b/>
          <w:sz w:val="22"/>
        </w:rPr>
        <w:t xml:space="preserve">UL </w:t>
      </w:r>
      <w:r w:rsidRPr="004A3897">
        <w:rPr>
          <w:b/>
          <w:sz w:val="22"/>
        </w:rPr>
        <w:t>resource allocation is not supported for DFT-S-OFDM</w:t>
      </w:r>
      <w:r>
        <w:rPr>
          <w:b/>
          <w:sz w:val="22"/>
        </w:rPr>
        <w:t>.</w:t>
      </w:r>
    </w:p>
    <w:p w14:paraId="05764046" w14:textId="77777777" w:rsidR="00837136" w:rsidRDefault="00837136" w:rsidP="00837136">
      <w:pPr>
        <w:pStyle w:val="BodyText"/>
        <w:rPr>
          <w:b/>
          <w:sz w:val="22"/>
        </w:rPr>
      </w:pPr>
    </w:p>
    <w:p w14:paraId="248C6538" w14:textId="77777777" w:rsidR="00837136" w:rsidRDefault="00837136" w:rsidP="00837136">
      <w:pPr>
        <w:pStyle w:val="BodyText"/>
      </w:pPr>
      <w:r>
        <w:t xml:space="preserve">As for CP-OFDM, while non-contiguous resource allocation can provide frequency diversity, intermodulation distortion due to non-contiguous resource allocation may require a large power </w:t>
      </w:r>
      <w:proofErr w:type="spellStart"/>
      <w:r>
        <w:t>backoff</w:t>
      </w:r>
      <w:proofErr w:type="spellEnd"/>
      <w:r>
        <w:t xml:space="preserve"> at a UE. Consequently only UEs with an excellent link budget benefit from frequency diversity provided by non-contiguous resource allocation, and this feature’s use case is rather limited. Note in </w:t>
      </w:r>
      <w:proofErr w:type="spellStart"/>
      <w:r>
        <w:t>eLAA</w:t>
      </w:r>
      <w:proofErr w:type="spellEnd"/>
      <w:r>
        <w:t xml:space="preserve">, the interlaced PUSCH design which was motivated by channel occupancy requirements from regulations, does not lead to the extreme resource allocations as allowed in NR (c.f. two cases listed above). Hence the interlaced PUSCH design in </w:t>
      </w:r>
      <w:proofErr w:type="spellStart"/>
      <w:r>
        <w:t>eLAA</w:t>
      </w:r>
      <w:proofErr w:type="spellEnd"/>
      <w:r>
        <w:t xml:space="preserve"> cannot be used a precedence for the support of arbitrary non-contiguous resource allocation. From that, our first preference is not to support non-contiguous UL resource allocation in Rel-15. We have</w:t>
      </w:r>
    </w:p>
    <w:p w14:paraId="3913DA21" w14:textId="77777777" w:rsidR="00837136" w:rsidRPr="00D97FAA" w:rsidRDefault="00837136" w:rsidP="00837136">
      <w:pPr>
        <w:keepNext/>
        <w:rPr>
          <w:b/>
        </w:rPr>
      </w:pPr>
      <w:r w:rsidRPr="00D97FAA">
        <w:rPr>
          <w:b/>
        </w:rPr>
        <w:t xml:space="preserve">Proposal 2: non-contiguous </w:t>
      </w:r>
      <w:r>
        <w:rPr>
          <w:b/>
        </w:rPr>
        <w:t xml:space="preserve">UL </w:t>
      </w:r>
      <w:r w:rsidRPr="00D97FAA">
        <w:rPr>
          <w:b/>
        </w:rPr>
        <w:t>resource allocation is not supported for CP-OFDM in Rel-15.</w:t>
      </w:r>
    </w:p>
    <w:p w14:paraId="49A3F416" w14:textId="77777777" w:rsidR="00837136" w:rsidRDefault="00837136" w:rsidP="00837136">
      <w:pPr>
        <w:keepNext/>
      </w:pPr>
      <w:r>
        <w:t xml:space="preserve">However, if non-contiguous resource allocation is to be supported in NR, then that should be enabled as a UE capability. </w:t>
      </w:r>
    </w:p>
    <w:p w14:paraId="31D7D080" w14:textId="77777777" w:rsidR="00837136" w:rsidRPr="00D97FAA" w:rsidRDefault="00837136" w:rsidP="00837136">
      <w:pPr>
        <w:keepNext/>
        <w:rPr>
          <w:b/>
        </w:rPr>
      </w:pPr>
      <w:r w:rsidRPr="00D97FAA">
        <w:rPr>
          <w:b/>
        </w:rPr>
        <w:t xml:space="preserve">Proposal </w:t>
      </w:r>
      <w:r>
        <w:rPr>
          <w:b/>
        </w:rPr>
        <w:t>3</w:t>
      </w:r>
      <w:r w:rsidRPr="00D97FAA">
        <w:rPr>
          <w:b/>
        </w:rPr>
        <w:t>:</w:t>
      </w:r>
      <w:r>
        <w:rPr>
          <w:b/>
        </w:rPr>
        <w:t xml:space="preserve"> if </w:t>
      </w:r>
      <w:r w:rsidRPr="00D97FAA">
        <w:rPr>
          <w:b/>
        </w:rPr>
        <w:t xml:space="preserve">non-contiguous </w:t>
      </w:r>
      <w:r>
        <w:rPr>
          <w:b/>
        </w:rPr>
        <w:t xml:space="preserve">UL </w:t>
      </w:r>
      <w:r w:rsidRPr="00D97FAA">
        <w:rPr>
          <w:b/>
        </w:rPr>
        <w:t xml:space="preserve">resource allocation is </w:t>
      </w:r>
      <w:r>
        <w:rPr>
          <w:b/>
        </w:rPr>
        <w:t>supported</w:t>
      </w:r>
      <w:r w:rsidRPr="00D97FAA">
        <w:rPr>
          <w:b/>
        </w:rPr>
        <w:t xml:space="preserve"> for CP-OFDM in Rel-15</w:t>
      </w:r>
      <w:r>
        <w:rPr>
          <w:b/>
        </w:rPr>
        <w:t>, its support is a UE capability</w:t>
      </w:r>
      <w:r w:rsidRPr="00D97FAA">
        <w:rPr>
          <w:b/>
        </w:rPr>
        <w:t>.</w:t>
      </w:r>
    </w:p>
    <w:p w14:paraId="3F66968B" w14:textId="77777777" w:rsidR="00837136" w:rsidRDefault="00837136" w:rsidP="00837136">
      <w:pPr>
        <w:keepNext/>
      </w:pPr>
    </w:p>
    <w:p w14:paraId="5DAA1661" w14:textId="77777777" w:rsidR="00837136" w:rsidRDefault="00837136" w:rsidP="00837136">
      <w:pPr>
        <w:keepNext/>
      </w:pPr>
      <w:r>
        <w:t>From the agreements at RAN1 #89:</w:t>
      </w:r>
    </w:p>
    <w:p w14:paraId="612976CE" w14:textId="77777777" w:rsidR="00837136" w:rsidRPr="00526CA1" w:rsidRDefault="00837136" w:rsidP="00837136">
      <w:pPr>
        <w:rPr>
          <w:iCs/>
        </w:rPr>
      </w:pPr>
      <w:r w:rsidRPr="00526CA1">
        <w:rPr>
          <w:iCs/>
          <w:highlight w:val="green"/>
        </w:rPr>
        <w:t>Agreements</w:t>
      </w:r>
      <w:r w:rsidRPr="00526CA1">
        <w:rPr>
          <w:iCs/>
        </w:rPr>
        <w:t>:</w:t>
      </w:r>
    </w:p>
    <w:p w14:paraId="0EBFA870" w14:textId="77777777" w:rsidR="00837136" w:rsidRPr="00526CA1" w:rsidRDefault="00837136" w:rsidP="00837136">
      <w:pPr>
        <w:numPr>
          <w:ilvl w:val="0"/>
          <w:numId w:val="17"/>
        </w:numPr>
        <w:overflowPunct/>
        <w:autoSpaceDE/>
        <w:autoSpaceDN/>
        <w:adjustRightInd/>
        <w:spacing w:after="0"/>
        <w:textAlignment w:val="auto"/>
        <w:rPr>
          <w:iCs/>
        </w:rPr>
      </w:pPr>
      <w:r w:rsidRPr="00526CA1">
        <w:rPr>
          <w:iCs/>
        </w:rPr>
        <w:t>When the number of transmission ports is less than or equal to 2, frequency selective precoding is not supported for both schemes A and B</w:t>
      </w:r>
    </w:p>
    <w:p w14:paraId="69AD7DDE" w14:textId="77777777" w:rsidR="00837136" w:rsidRPr="00526CA1" w:rsidRDefault="00837136" w:rsidP="00837136">
      <w:pPr>
        <w:numPr>
          <w:ilvl w:val="0"/>
          <w:numId w:val="17"/>
        </w:numPr>
        <w:overflowPunct/>
        <w:autoSpaceDE/>
        <w:autoSpaceDN/>
        <w:adjustRightInd/>
        <w:spacing w:after="0"/>
        <w:textAlignment w:val="auto"/>
        <w:rPr>
          <w:iCs/>
        </w:rPr>
      </w:pPr>
      <w:r w:rsidRPr="00526CA1">
        <w:rPr>
          <w:iCs/>
        </w:rPr>
        <w:t xml:space="preserve">When the number of transmission ports is &gt;2, frequency selective precoding for CP-OFDM can be configured by </w:t>
      </w:r>
      <w:proofErr w:type="spellStart"/>
      <w:r w:rsidRPr="00526CA1">
        <w:rPr>
          <w:iCs/>
        </w:rPr>
        <w:t>gNB</w:t>
      </w:r>
      <w:proofErr w:type="spellEnd"/>
      <w:r w:rsidRPr="00526CA1">
        <w:rPr>
          <w:iCs/>
        </w:rPr>
        <w:t xml:space="preserve"> for both schemes A and B</w:t>
      </w:r>
    </w:p>
    <w:p w14:paraId="3FC29BCB" w14:textId="77777777" w:rsidR="00837136" w:rsidRPr="00526CA1" w:rsidRDefault="00837136" w:rsidP="00837136">
      <w:pPr>
        <w:numPr>
          <w:ilvl w:val="1"/>
          <w:numId w:val="17"/>
        </w:numPr>
        <w:overflowPunct/>
        <w:autoSpaceDE/>
        <w:autoSpaceDN/>
        <w:adjustRightInd/>
        <w:spacing w:after="0"/>
        <w:textAlignment w:val="auto"/>
        <w:rPr>
          <w:iCs/>
        </w:rPr>
      </w:pPr>
      <w:r w:rsidRPr="00526CA1">
        <w:rPr>
          <w:iCs/>
        </w:rPr>
        <w:t>FFS how to support/indicate frequency selective precoding (including potentially spec-transparent support)</w:t>
      </w:r>
    </w:p>
    <w:p w14:paraId="27DF9509" w14:textId="77777777" w:rsidR="00837136" w:rsidRPr="00526CA1" w:rsidRDefault="00837136" w:rsidP="00837136">
      <w:pPr>
        <w:numPr>
          <w:ilvl w:val="1"/>
          <w:numId w:val="17"/>
        </w:numPr>
        <w:overflowPunct/>
        <w:autoSpaceDE/>
        <w:autoSpaceDN/>
        <w:adjustRightInd/>
        <w:spacing w:after="0"/>
        <w:textAlignment w:val="auto"/>
        <w:rPr>
          <w:iCs/>
        </w:rPr>
      </w:pPr>
      <w:r w:rsidRPr="00526CA1">
        <w:rPr>
          <w:iCs/>
        </w:rPr>
        <w:t>Note: frequency-selective TPMI is to be discussed separately</w:t>
      </w:r>
    </w:p>
    <w:p w14:paraId="47654F63" w14:textId="77777777" w:rsidR="00837136" w:rsidRDefault="00837136" w:rsidP="00837136">
      <w:pPr>
        <w:keepNext/>
      </w:pPr>
    </w:p>
    <w:p w14:paraId="14A36FFF" w14:textId="5DF42C67" w:rsidR="00837136" w:rsidRPr="00AD1EF8" w:rsidRDefault="001A2A70" w:rsidP="00837136">
      <w:pPr>
        <w:keepNext/>
      </w:pPr>
      <w:r>
        <w:t>I</w:t>
      </w:r>
      <w:r w:rsidR="00837136">
        <w:t xml:space="preserve">t was agreed that frequency selective precoding can be used for UL in NR, however the current NR downlink control design does not support frequency selective precoding for UL. Perhaps one can expect specification support for UL frequency selective precoding will come in Phase II NR MIMO. Considering with a large number of receive antennas at </w:t>
      </w:r>
      <w:proofErr w:type="spellStart"/>
      <w:r w:rsidR="00837136">
        <w:t>gNB</w:t>
      </w:r>
      <w:proofErr w:type="spellEnd"/>
      <w:r w:rsidR="00837136">
        <w:t xml:space="preserve"> side, uplink MU-MIMO can be beneficial to boost uplink system throughputs, and aligned resource allocations from different UEs can simplify </w:t>
      </w:r>
      <w:proofErr w:type="spellStart"/>
      <w:r w:rsidR="00837136">
        <w:t>gNB</w:t>
      </w:r>
      <w:proofErr w:type="spellEnd"/>
      <w:r w:rsidR="00837136">
        <w:t xml:space="preserve"> receiver processing, especially with frequency selective precoding at UE sides. In that case, </w:t>
      </w:r>
      <w:r w:rsidR="00837136">
        <w:lastRenderedPageBreak/>
        <w:t xml:space="preserve">it is important to ensure a </w:t>
      </w:r>
      <w:proofErr w:type="spellStart"/>
      <w:r w:rsidR="00837136">
        <w:t>gNB</w:t>
      </w:r>
      <w:proofErr w:type="spellEnd"/>
      <w:r w:rsidR="00837136">
        <w:t xml:space="preserve"> can schedule Rel-15 and Rel-16 NR UEs in UL MU-MIMO, e.g. a Rel-15 UE performing wideband precoding, and Rel-16 UE performing </w:t>
      </w:r>
      <w:proofErr w:type="spellStart"/>
      <w:r w:rsidR="00837136">
        <w:t>subband</w:t>
      </w:r>
      <w:proofErr w:type="spellEnd"/>
      <w:r w:rsidR="00837136">
        <w:t xml:space="preserve"> precoding, and MU-MIMO pairing and MIMO demodulation can be conducted over them; aligned resource allocations over the overlapping allocations between them  becomes necessary. From that, we propose the VRB-PRB mapping design for NR DL is applicable to NR UL. We provide</w:t>
      </w:r>
      <w:r w:rsidR="00837136">
        <w:rPr>
          <w:lang w:val="en-AU" w:eastAsia="zh-CN"/>
        </w:rPr>
        <w:t xml:space="preserve"> the relevant text proposal in Appendix B. we have</w:t>
      </w:r>
    </w:p>
    <w:p w14:paraId="5D0C33BF" w14:textId="77777777" w:rsidR="00837136" w:rsidRPr="00C46300" w:rsidRDefault="00837136" w:rsidP="00837136">
      <w:pPr>
        <w:pStyle w:val="BodyText"/>
        <w:rPr>
          <w:b/>
          <w:lang w:val="en-AU" w:eastAsia="zh-CN"/>
        </w:rPr>
      </w:pPr>
      <w:r>
        <w:rPr>
          <w:b/>
          <w:lang w:val="en-AU" w:eastAsia="zh-CN"/>
        </w:rPr>
        <w:t>Proposal 4</w:t>
      </w:r>
      <w:r w:rsidRPr="00C46300">
        <w:rPr>
          <w:b/>
          <w:lang w:val="en-AU" w:eastAsia="zh-CN"/>
        </w:rPr>
        <w:t xml:space="preserve">: Adopt the text proposal </w:t>
      </w:r>
      <w:r>
        <w:rPr>
          <w:b/>
          <w:lang w:val="en-AU" w:eastAsia="zh-CN"/>
        </w:rPr>
        <w:t>in Appendix A</w:t>
      </w:r>
      <w:r w:rsidRPr="00C46300">
        <w:rPr>
          <w:b/>
          <w:lang w:val="en-AU" w:eastAsia="zh-CN"/>
        </w:rPr>
        <w:t xml:space="preserve"> for VRB-PRB mapping for UL.</w:t>
      </w:r>
    </w:p>
    <w:p w14:paraId="382A0360" w14:textId="77777777" w:rsidR="00837136" w:rsidRDefault="00837136" w:rsidP="00837136">
      <w:pPr>
        <w:keepNext/>
      </w:pPr>
    </w:p>
    <w:p w14:paraId="3ED03D50" w14:textId="77777777" w:rsidR="00837136" w:rsidRDefault="00837136" w:rsidP="00837136">
      <w:pPr>
        <w:pStyle w:val="BodyText"/>
        <w:rPr>
          <w:lang w:val="en-AU" w:eastAsia="zh-CN"/>
        </w:rPr>
      </w:pPr>
      <w:r>
        <w:rPr>
          <w:lang w:val="en-AU" w:eastAsia="zh-CN"/>
        </w:rPr>
        <w:t>To support frequency selective precoding in UL, a</w:t>
      </w:r>
      <w:r w:rsidRPr="002F2397">
        <w:rPr>
          <w:lang w:val="en-AU" w:eastAsia="zh-CN"/>
        </w:rPr>
        <w:t xml:space="preserve"> UE can be</w:t>
      </w:r>
      <w:r>
        <w:rPr>
          <w:lang w:val="en-AU" w:eastAsia="zh-CN"/>
        </w:rPr>
        <w:t xml:space="preserve"> semi-statically or dynamically</w:t>
      </w:r>
      <w:r w:rsidRPr="002F2397">
        <w:rPr>
          <w:lang w:val="en-AU" w:eastAsia="zh-CN"/>
        </w:rPr>
        <w:t xml:space="preserve"> signalled with a PRB bundling size, and PRB bundle</w:t>
      </w:r>
      <w:r>
        <w:rPr>
          <w:lang w:val="en-AU" w:eastAsia="zh-CN"/>
        </w:rPr>
        <w:t>s</w:t>
      </w:r>
      <w:r w:rsidRPr="002F2397">
        <w:rPr>
          <w:lang w:val="en-AU" w:eastAsia="zh-CN"/>
        </w:rPr>
        <w:t xml:space="preserve"> for PUSCH </w:t>
      </w:r>
      <w:r>
        <w:rPr>
          <w:lang w:val="en-AU" w:eastAsia="zh-CN"/>
        </w:rPr>
        <w:t xml:space="preserve">are </w:t>
      </w:r>
      <w:r w:rsidRPr="002F2397">
        <w:rPr>
          <w:lang w:val="en-AU" w:eastAsia="zh-CN"/>
        </w:rPr>
        <w:t xml:space="preserve">referred to common PRB 0.  </w:t>
      </w:r>
      <w:r>
        <w:rPr>
          <w:lang w:val="en-AU" w:eastAsia="zh-CN"/>
        </w:rPr>
        <w:t>We bring the relevant text proposal in Appendix A to give</w:t>
      </w:r>
      <w:bookmarkStart w:id="3" w:name="_GoBack"/>
      <w:bookmarkEnd w:id="3"/>
      <w:r>
        <w:rPr>
          <w:lang w:val="en-AU" w:eastAsia="zh-CN"/>
        </w:rPr>
        <w:t xml:space="preserve"> a whole picture on resource allocation and frequency selective precoding, which can be further discussed in NR Phase II. We have </w:t>
      </w:r>
    </w:p>
    <w:p w14:paraId="55CCEBD2" w14:textId="77777777" w:rsidR="00837136" w:rsidRPr="00355112" w:rsidRDefault="00837136" w:rsidP="00837136">
      <w:pPr>
        <w:pStyle w:val="BodyText"/>
        <w:rPr>
          <w:b/>
          <w:lang w:val="en-AU" w:eastAsia="zh-CN"/>
        </w:rPr>
      </w:pPr>
      <w:r w:rsidRPr="00355112">
        <w:rPr>
          <w:b/>
          <w:lang w:val="en-AU" w:eastAsia="zh-CN"/>
        </w:rPr>
        <w:t xml:space="preserve">Proposal </w:t>
      </w:r>
      <w:r>
        <w:rPr>
          <w:b/>
          <w:lang w:val="en-AU" w:eastAsia="zh-CN"/>
        </w:rPr>
        <w:t>5</w:t>
      </w:r>
      <w:r w:rsidRPr="00355112">
        <w:rPr>
          <w:b/>
          <w:lang w:val="en-AU" w:eastAsia="zh-CN"/>
        </w:rPr>
        <w:t xml:space="preserve">: </w:t>
      </w:r>
      <w:r>
        <w:rPr>
          <w:b/>
          <w:lang w:val="en-AU" w:eastAsia="zh-CN"/>
        </w:rPr>
        <w:t xml:space="preserve">In NR Phase II, consider the text proposal in Appendix B to specify UE </w:t>
      </w:r>
      <w:proofErr w:type="spellStart"/>
      <w:r>
        <w:rPr>
          <w:b/>
          <w:lang w:val="en-AU" w:eastAsia="zh-CN"/>
        </w:rPr>
        <w:t>behavior</w:t>
      </w:r>
      <w:proofErr w:type="spellEnd"/>
      <w:r>
        <w:rPr>
          <w:b/>
          <w:lang w:val="en-AU" w:eastAsia="zh-CN"/>
        </w:rPr>
        <w:t xml:space="preserve"> with UL frequency selective precoding.</w:t>
      </w:r>
    </w:p>
    <w:p w14:paraId="293EA550" w14:textId="292FC1EB" w:rsidR="00870703" w:rsidRPr="000421E9" w:rsidRDefault="000421E9" w:rsidP="00837136">
      <w:pPr>
        <w:pStyle w:val="Heading1"/>
        <w:rPr>
          <w:rFonts w:eastAsiaTheme="minorEastAsia"/>
          <w:sz w:val="32"/>
          <w:lang w:eastAsia="zh-TW"/>
        </w:rPr>
      </w:pPr>
      <w:r w:rsidRPr="000421E9">
        <w:rPr>
          <w:rFonts w:eastAsiaTheme="minorEastAsia"/>
          <w:sz w:val="32"/>
          <w:lang w:eastAsia="zh-TW"/>
        </w:rPr>
        <w:t xml:space="preserve">Time Domain Resource Allocation </w:t>
      </w:r>
      <w:r w:rsidR="00837136">
        <w:rPr>
          <w:rFonts w:eastAsiaTheme="minorEastAsia"/>
          <w:sz w:val="32"/>
          <w:lang w:eastAsia="zh-TW"/>
        </w:rPr>
        <w:t xml:space="preserve"> </w:t>
      </w:r>
    </w:p>
    <w:p w14:paraId="62650648" w14:textId="3D7216B3" w:rsidR="00C44EFA" w:rsidRDefault="00C44EFA" w:rsidP="003A37FD">
      <w:pPr>
        <w:jc w:val="both"/>
        <w:rPr>
          <w:highlight w:val="green"/>
          <w:lang w:val="en-GB" w:eastAsia="x-none"/>
        </w:rPr>
      </w:pPr>
      <w:r w:rsidRPr="00F05C2B">
        <w:rPr>
          <w:rFonts w:eastAsia="PMingLiU"/>
          <w:lang w:val="en-GB" w:eastAsia="zh-TW"/>
        </w:rPr>
        <w:t xml:space="preserve">In </w:t>
      </w:r>
      <w:r>
        <w:rPr>
          <w:rFonts w:eastAsia="PMingLiU"/>
          <w:lang w:val="en-GB" w:eastAsia="zh-TW"/>
        </w:rPr>
        <w:t xml:space="preserve">the </w:t>
      </w:r>
      <w:r w:rsidRPr="00F05C2B">
        <w:rPr>
          <w:rFonts w:eastAsia="PMingLiU"/>
          <w:lang w:val="en-GB" w:eastAsia="zh-TW"/>
        </w:rPr>
        <w:t>R</w:t>
      </w:r>
      <w:r>
        <w:rPr>
          <w:rFonts w:eastAsia="PMingLiU"/>
          <w:lang w:val="en-GB" w:eastAsia="zh-TW"/>
        </w:rPr>
        <w:t>AN</w:t>
      </w:r>
      <w:r w:rsidRPr="00F05C2B">
        <w:rPr>
          <w:rFonts w:eastAsia="PMingLiU"/>
          <w:lang w:val="en-GB" w:eastAsia="zh-TW"/>
        </w:rPr>
        <w:t>1</w:t>
      </w:r>
      <w:r>
        <w:rPr>
          <w:rFonts w:eastAsia="PMingLiU"/>
          <w:lang w:val="en-GB" w:eastAsia="zh-TW"/>
        </w:rPr>
        <w:t>#</w:t>
      </w:r>
      <w:r w:rsidRPr="00C44EFA">
        <w:rPr>
          <w:rFonts w:eastAsia="PMingLiU"/>
          <w:lang w:val="en-GB" w:eastAsia="zh-TW"/>
        </w:rPr>
        <w:t># AH 1801</w:t>
      </w:r>
      <w:r w:rsidRPr="00F05C2B">
        <w:rPr>
          <w:rFonts w:eastAsia="PMingLiU"/>
          <w:lang w:val="en-GB" w:eastAsia="zh-TW"/>
        </w:rPr>
        <w:t xml:space="preserve"> meeting, the following agreement </w:t>
      </w:r>
      <w:r>
        <w:rPr>
          <w:rFonts w:eastAsia="PMingLiU"/>
          <w:lang w:val="en-GB" w:eastAsia="zh-TW"/>
        </w:rPr>
        <w:t>was</w:t>
      </w:r>
      <w:r w:rsidRPr="00F05C2B">
        <w:rPr>
          <w:rFonts w:eastAsia="PMingLiU"/>
          <w:lang w:val="en-GB" w:eastAsia="zh-TW"/>
        </w:rPr>
        <w:t xml:space="preserve"> made</w:t>
      </w:r>
      <w:r>
        <w:rPr>
          <w:rFonts w:eastAsia="PMingLiU"/>
          <w:lang w:val="en-GB" w:eastAsia="zh-TW"/>
        </w:rPr>
        <w:t xml:space="preserve"> regarding the values of K0 and K1 for the time domain resource allocation:</w:t>
      </w:r>
    </w:p>
    <w:p w14:paraId="44F4B74C" w14:textId="77777777" w:rsidR="00C44EFA" w:rsidRDefault="00C44EFA" w:rsidP="00C44EFA">
      <w:pPr>
        <w:rPr>
          <w:rFonts w:ascii="Times" w:hAnsi="Times" w:cs="Times"/>
          <w:highlight w:val="green"/>
          <w:lang w:val="en-GB" w:eastAsia="x-none"/>
        </w:rPr>
      </w:pPr>
      <w:r>
        <w:rPr>
          <w:highlight w:val="green"/>
          <w:lang w:val="en-GB" w:eastAsia="x-none"/>
        </w:rPr>
        <w:t>Agreements</w:t>
      </w:r>
    </w:p>
    <w:p w14:paraId="7B28AC15" w14:textId="77777777" w:rsidR="00C44EFA" w:rsidRDefault="00C44EFA" w:rsidP="0042542F">
      <w:pPr>
        <w:numPr>
          <w:ilvl w:val="0"/>
          <w:numId w:val="12"/>
        </w:numPr>
        <w:overflowPunct/>
        <w:autoSpaceDE/>
        <w:autoSpaceDN/>
        <w:adjustRightInd/>
        <w:spacing w:after="0"/>
        <w:ind w:left="1440"/>
        <w:textAlignment w:val="auto"/>
        <w:rPr>
          <w:rFonts w:ascii="Calibri" w:hAnsi="Calibri" w:cs="SimSun"/>
          <w:lang w:val="en-GB"/>
        </w:rPr>
      </w:pPr>
      <w:r>
        <w:rPr>
          <w:lang w:val="en-GB"/>
        </w:rPr>
        <w:t>The list of values for K0 which can be configured by RRC should be updated to {0,1,2,3,</w:t>
      </w:r>
      <w:r>
        <w:rPr>
          <w:b/>
          <w:bCs/>
          <w:color w:val="FF0000"/>
          <w:lang w:val="en-GB"/>
        </w:rPr>
        <w:t>4,5,8,10,16,20,32</w:t>
      </w:r>
      <w:r>
        <w:rPr>
          <w:lang w:val="en-GB"/>
        </w:rPr>
        <w:t xml:space="preserve">}. </w:t>
      </w:r>
    </w:p>
    <w:p w14:paraId="625E9AC9" w14:textId="77777777" w:rsidR="00C44EFA" w:rsidRDefault="00C44EFA" w:rsidP="0042542F">
      <w:pPr>
        <w:numPr>
          <w:ilvl w:val="0"/>
          <w:numId w:val="12"/>
        </w:numPr>
        <w:overflowPunct/>
        <w:autoSpaceDE/>
        <w:autoSpaceDN/>
        <w:adjustRightInd/>
        <w:spacing w:after="0"/>
        <w:ind w:left="1440"/>
        <w:textAlignment w:val="auto"/>
        <w:rPr>
          <w:lang w:val="en-GB" w:eastAsia="zh-CN"/>
        </w:rPr>
      </w:pPr>
      <w:r>
        <w:rPr>
          <w:lang w:val="en-GB"/>
        </w:rPr>
        <w:t>The list of values for K2 which can be configured by RRC should updated to {0,1,2,3,4,5,6,7,</w:t>
      </w:r>
      <w:r>
        <w:rPr>
          <w:b/>
          <w:bCs/>
          <w:color w:val="FF0000"/>
          <w:lang w:val="en-GB"/>
        </w:rPr>
        <w:t>8,10,16,20,32</w:t>
      </w:r>
      <w:r>
        <w:rPr>
          <w:lang w:val="en-GB"/>
        </w:rPr>
        <w:t>}.</w:t>
      </w:r>
    </w:p>
    <w:p w14:paraId="5208ACFB" w14:textId="66F892FF" w:rsidR="00C44EFA" w:rsidRDefault="009C35A5" w:rsidP="003A37FD">
      <w:pPr>
        <w:tabs>
          <w:tab w:val="num" w:pos="720"/>
        </w:tabs>
        <w:spacing w:before="100" w:beforeAutospacing="1" w:after="100" w:afterAutospacing="1"/>
        <w:jc w:val="both"/>
        <w:rPr>
          <w:rFonts w:eastAsia="PMingLiU"/>
          <w:lang w:val="en-GB" w:eastAsia="zh-TW"/>
        </w:rPr>
      </w:pPr>
      <w:r>
        <w:rPr>
          <w:rFonts w:eastAsia="PMingLiU"/>
          <w:lang w:val="en-GB" w:eastAsia="zh-TW"/>
        </w:rPr>
        <w:t xml:space="preserve">The UE behaviour however was not clarified during the BWP switch </w:t>
      </w:r>
      <w:r w:rsidR="006C137B">
        <w:rPr>
          <w:rFonts w:eastAsia="PMingLiU"/>
          <w:lang w:val="en-GB" w:eastAsia="zh-TW"/>
        </w:rPr>
        <w:t xml:space="preserve">procedure </w:t>
      </w:r>
      <w:r>
        <w:rPr>
          <w:rFonts w:eastAsia="PMingLiU"/>
          <w:lang w:val="en-GB" w:eastAsia="zh-TW"/>
        </w:rPr>
        <w:t>regarding the time domain resource allocation.</w:t>
      </w:r>
    </w:p>
    <w:p w14:paraId="1DED2C24" w14:textId="0561C3EA" w:rsidR="000453F4" w:rsidRDefault="000453F4" w:rsidP="003A37FD">
      <w:pPr>
        <w:tabs>
          <w:tab w:val="num" w:pos="720"/>
        </w:tabs>
        <w:spacing w:before="100" w:beforeAutospacing="1" w:after="100" w:afterAutospacing="1"/>
        <w:jc w:val="both"/>
        <w:rPr>
          <w:rFonts w:eastAsia="PMingLiU"/>
          <w:lang w:val="en-GB" w:eastAsia="zh-TW"/>
        </w:rPr>
      </w:pPr>
      <w:r w:rsidRPr="0075255E">
        <w:rPr>
          <w:rFonts w:eastAsia="PMingLiU"/>
          <w:lang w:val="en-GB" w:eastAsia="zh-TW"/>
        </w:rPr>
        <w:t>When a new BWP is activated using the BWP index signalled in the DCI, the UE needs to start preparing for the BWP switch by re-calibrating its RF chain for a different BWP (different BWP centre frequency, larger or smaller BWP size, different SCS…). The UE knows when it should start transmitting/receiving on the new BWP through the values of K</w:t>
      </w:r>
      <w:r w:rsidR="00DF1A0E">
        <w:rPr>
          <w:rFonts w:eastAsia="PMingLiU"/>
          <w:lang w:val="en-GB" w:eastAsia="zh-TW"/>
        </w:rPr>
        <w:t>2</w:t>
      </w:r>
      <w:r w:rsidRPr="0075255E">
        <w:rPr>
          <w:rFonts w:eastAsia="PMingLiU"/>
          <w:lang w:val="en-GB" w:eastAsia="zh-TW"/>
        </w:rPr>
        <w:t xml:space="preserve"> or K</w:t>
      </w:r>
      <w:r w:rsidR="00DF1A0E">
        <w:rPr>
          <w:rFonts w:eastAsia="PMingLiU"/>
          <w:lang w:val="en-GB" w:eastAsia="zh-TW"/>
        </w:rPr>
        <w:t>0</w:t>
      </w:r>
      <w:r w:rsidRPr="0075255E">
        <w:rPr>
          <w:rFonts w:eastAsia="PMingLiU"/>
          <w:lang w:val="en-GB" w:eastAsia="zh-TW"/>
        </w:rPr>
        <w:t xml:space="preserve"> signalled in the same DCI activating the switch. It is however unclear from the 3GPP specifications</w:t>
      </w:r>
      <w:r w:rsidR="00EE3279">
        <w:rPr>
          <w:rFonts w:eastAsia="PMingLiU"/>
          <w:lang w:val="en-GB" w:eastAsia="zh-TW"/>
        </w:rPr>
        <w:t xml:space="preserve"> </w:t>
      </w:r>
      <w:r w:rsidR="00EE3279">
        <w:rPr>
          <w:rFonts w:eastAsia="PMingLiU"/>
          <w:lang w:val="en-GB" w:eastAsia="zh-TW"/>
        </w:rPr>
        <w:fldChar w:fldCharType="begin"/>
      </w:r>
      <w:r w:rsidR="00EE3279">
        <w:rPr>
          <w:rFonts w:eastAsia="PMingLiU"/>
          <w:lang w:val="en-GB" w:eastAsia="zh-TW"/>
        </w:rPr>
        <w:instrText xml:space="preserve"> REF _Ref506381059 \r \h </w:instrText>
      </w:r>
      <w:r w:rsidR="003A37FD">
        <w:rPr>
          <w:rFonts w:eastAsia="PMingLiU"/>
          <w:lang w:val="en-GB" w:eastAsia="zh-TW"/>
        </w:rPr>
        <w:instrText xml:space="preserve"> \* MERGEFORMAT </w:instrText>
      </w:r>
      <w:r w:rsidR="00EE3279">
        <w:rPr>
          <w:rFonts w:eastAsia="PMingLiU"/>
          <w:lang w:val="en-GB" w:eastAsia="zh-TW"/>
        </w:rPr>
      </w:r>
      <w:r w:rsidR="00EE3279">
        <w:rPr>
          <w:rFonts w:eastAsia="PMingLiU"/>
          <w:lang w:val="en-GB" w:eastAsia="zh-TW"/>
        </w:rPr>
        <w:fldChar w:fldCharType="separate"/>
      </w:r>
      <w:r w:rsidR="00C44EFA">
        <w:rPr>
          <w:rFonts w:eastAsia="PMingLiU"/>
          <w:cs/>
          <w:lang w:val="en-GB" w:eastAsia="zh-TW"/>
        </w:rPr>
        <w:t>‎</w:t>
      </w:r>
      <w:r w:rsidR="00C44EFA">
        <w:rPr>
          <w:rFonts w:eastAsia="PMingLiU"/>
          <w:lang w:val="en-GB" w:eastAsia="zh-TW"/>
        </w:rPr>
        <w:t>[1]</w:t>
      </w:r>
      <w:r w:rsidR="00EE3279">
        <w:rPr>
          <w:rFonts w:eastAsia="PMingLiU"/>
          <w:lang w:val="en-GB" w:eastAsia="zh-TW"/>
        </w:rPr>
        <w:fldChar w:fldCharType="end"/>
      </w:r>
      <w:r w:rsidRPr="0075255E">
        <w:rPr>
          <w:rFonts w:eastAsia="PMingLiU"/>
          <w:lang w:val="en-GB" w:eastAsia="zh-TW"/>
        </w:rPr>
        <w:t xml:space="preserve"> if </w:t>
      </w:r>
      <w:r w:rsidR="00C93FF6">
        <w:rPr>
          <w:rFonts w:eastAsia="PMingLiU"/>
          <w:lang w:val="en-GB" w:eastAsia="zh-TW"/>
        </w:rPr>
        <w:t xml:space="preserve">the </w:t>
      </w:r>
      <w:r w:rsidRPr="0075255E">
        <w:rPr>
          <w:rFonts w:eastAsia="PMingLiU"/>
          <w:lang w:val="en-GB" w:eastAsia="zh-TW"/>
        </w:rPr>
        <w:t xml:space="preserve">UE can still receive/transmit any data or DCI or send ACK/NACK or SR between the DCI triggering the BWP switch and when the new BWP is effectively activated. </w:t>
      </w:r>
      <w:r w:rsidR="00DF1A0E">
        <w:rPr>
          <w:rFonts w:eastAsia="PMingLiU"/>
          <w:lang w:val="en-GB" w:eastAsia="zh-TW"/>
        </w:rPr>
        <w:t>It is also unclear if the UE can receive data in the new BWP which was scheduled in a DCI befor</w:t>
      </w:r>
      <w:r w:rsidR="001F1653">
        <w:rPr>
          <w:rFonts w:eastAsia="PMingLiU"/>
          <w:lang w:val="en-GB" w:eastAsia="zh-TW"/>
        </w:rPr>
        <w:t xml:space="preserve">e the DCI activating the switch and if it can ACK/NACK in the new BWP any data </w:t>
      </w:r>
      <w:r w:rsidR="00955484">
        <w:rPr>
          <w:rFonts w:eastAsia="PMingLiU"/>
          <w:lang w:val="en-GB" w:eastAsia="zh-TW"/>
        </w:rPr>
        <w:t>received before the DCI triggering the switch.</w:t>
      </w:r>
    </w:p>
    <w:p w14:paraId="15A048BB" w14:textId="1BEB1027" w:rsidR="00E364C8" w:rsidRDefault="00E364C8" w:rsidP="003A37FD">
      <w:pPr>
        <w:tabs>
          <w:tab w:val="num" w:pos="720"/>
        </w:tabs>
        <w:spacing w:before="100" w:beforeAutospacing="1" w:after="100" w:afterAutospacing="1"/>
        <w:jc w:val="both"/>
        <w:rPr>
          <w:rFonts w:eastAsia="PMingLiU"/>
          <w:lang w:val="en-GB" w:eastAsia="zh-TW"/>
        </w:rPr>
      </w:pPr>
      <w:r>
        <w:rPr>
          <w:rFonts w:eastAsia="PMingLiU"/>
          <w:lang w:val="en-GB" w:eastAsia="zh-TW"/>
        </w:rPr>
        <w:t>The table below shows the signal</w:t>
      </w:r>
      <w:r w:rsidR="000453F4">
        <w:rPr>
          <w:rFonts w:eastAsia="PMingLiU"/>
          <w:lang w:val="en-GB" w:eastAsia="zh-TW"/>
        </w:rPr>
        <w:t>s</w:t>
      </w:r>
      <w:r>
        <w:rPr>
          <w:rFonts w:eastAsia="PMingLiU"/>
          <w:lang w:val="en-GB" w:eastAsia="zh-TW"/>
        </w:rPr>
        <w:t xml:space="preserve"> impacted by the BW</w:t>
      </w:r>
      <w:r w:rsidR="00AA53E6">
        <w:rPr>
          <w:rFonts w:eastAsia="PMingLiU"/>
          <w:lang w:val="en-GB" w:eastAsia="zh-TW"/>
        </w:rPr>
        <w:t>P</w:t>
      </w:r>
      <w:r>
        <w:rPr>
          <w:rFonts w:eastAsia="PMingLiU"/>
          <w:lang w:val="en-GB" w:eastAsia="zh-TW"/>
        </w:rPr>
        <w:t xml:space="preserve"> switch in terms of time domain resource allocation.</w:t>
      </w:r>
    </w:p>
    <w:tbl>
      <w:tblPr>
        <w:tblStyle w:val="TableGrid"/>
        <w:tblW w:w="0" w:type="auto"/>
        <w:jc w:val="center"/>
        <w:tblLook w:val="04A0" w:firstRow="1" w:lastRow="0" w:firstColumn="1" w:lastColumn="0" w:noHBand="0" w:noVBand="1"/>
      </w:tblPr>
      <w:tblGrid>
        <w:gridCol w:w="2490"/>
        <w:gridCol w:w="2490"/>
        <w:gridCol w:w="2491"/>
        <w:gridCol w:w="2491"/>
      </w:tblGrid>
      <w:tr w:rsidR="003472C7" w14:paraId="7FE4A639" w14:textId="77777777" w:rsidTr="003472C7">
        <w:trPr>
          <w:jc w:val="center"/>
        </w:trPr>
        <w:tc>
          <w:tcPr>
            <w:tcW w:w="4980" w:type="dxa"/>
            <w:gridSpan w:val="2"/>
          </w:tcPr>
          <w:p w14:paraId="2D86688D" w14:textId="44E006A4" w:rsidR="003472C7" w:rsidRPr="004E40BD" w:rsidRDefault="003472C7" w:rsidP="003472C7">
            <w:pPr>
              <w:tabs>
                <w:tab w:val="num" w:pos="720"/>
              </w:tabs>
              <w:spacing w:before="100" w:beforeAutospacing="1" w:after="100" w:afterAutospacing="1"/>
              <w:jc w:val="center"/>
              <w:rPr>
                <w:rFonts w:eastAsia="PMingLiU"/>
                <w:b/>
                <w:bCs/>
                <w:lang w:val="en-GB" w:eastAsia="zh-TW"/>
              </w:rPr>
            </w:pPr>
            <w:r w:rsidRPr="004E40BD">
              <w:rPr>
                <w:rFonts w:eastAsia="PMingLiU"/>
                <w:b/>
                <w:bCs/>
                <w:lang w:val="en-GB" w:eastAsia="zh-TW"/>
              </w:rPr>
              <w:t>DL BWP Switch</w:t>
            </w:r>
          </w:p>
        </w:tc>
        <w:tc>
          <w:tcPr>
            <w:tcW w:w="4982" w:type="dxa"/>
            <w:gridSpan w:val="2"/>
          </w:tcPr>
          <w:p w14:paraId="10F0C5E5" w14:textId="1EB7871F" w:rsidR="003472C7" w:rsidRPr="004E40BD" w:rsidRDefault="003472C7" w:rsidP="003472C7">
            <w:pPr>
              <w:tabs>
                <w:tab w:val="num" w:pos="720"/>
              </w:tabs>
              <w:spacing w:before="100" w:beforeAutospacing="1" w:after="100" w:afterAutospacing="1"/>
              <w:jc w:val="center"/>
              <w:rPr>
                <w:rFonts w:eastAsia="PMingLiU"/>
                <w:b/>
                <w:bCs/>
                <w:lang w:val="en-GB" w:eastAsia="zh-TW"/>
              </w:rPr>
            </w:pPr>
            <w:r w:rsidRPr="004E40BD">
              <w:rPr>
                <w:rFonts w:eastAsia="PMingLiU"/>
                <w:b/>
                <w:bCs/>
                <w:lang w:val="en-GB" w:eastAsia="zh-TW"/>
              </w:rPr>
              <w:t>UL BW Switch</w:t>
            </w:r>
          </w:p>
        </w:tc>
      </w:tr>
      <w:tr w:rsidR="003472C7" w14:paraId="4E24A323" w14:textId="77777777" w:rsidTr="003472C7">
        <w:trPr>
          <w:jc w:val="center"/>
        </w:trPr>
        <w:tc>
          <w:tcPr>
            <w:tcW w:w="2490" w:type="dxa"/>
          </w:tcPr>
          <w:p w14:paraId="01C9D637" w14:textId="01C783D0" w:rsidR="003472C7" w:rsidRPr="004E40BD" w:rsidRDefault="003472C7" w:rsidP="003472C7">
            <w:pPr>
              <w:tabs>
                <w:tab w:val="num" w:pos="720"/>
              </w:tabs>
              <w:spacing w:before="100" w:beforeAutospacing="1" w:after="100" w:afterAutospacing="1"/>
              <w:jc w:val="center"/>
              <w:rPr>
                <w:rFonts w:eastAsia="PMingLiU"/>
                <w:b/>
                <w:bCs/>
                <w:lang w:val="en-GB" w:eastAsia="zh-TW"/>
              </w:rPr>
            </w:pPr>
            <w:r w:rsidRPr="004E40BD">
              <w:rPr>
                <w:rFonts w:eastAsia="PMingLiU"/>
                <w:b/>
                <w:bCs/>
                <w:lang w:val="en-GB" w:eastAsia="zh-TW"/>
              </w:rPr>
              <w:t xml:space="preserve">Ongoing DL </w:t>
            </w:r>
            <w:proofErr w:type="spellStart"/>
            <w:r w:rsidRPr="004E40BD">
              <w:rPr>
                <w:rFonts w:eastAsia="PMingLiU"/>
                <w:b/>
                <w:bCs/>
                <w:lang w:val="en-GB" w:eastAsia="zh-TW"/>
              </w:rPr>
              <w:t>Tx</w:t>
            </w:r>
            <w:proofErr w:type="spellEnd"/>
          </w:p>
        </w:tc>
        <w:tc>
          <w:tcPr>
            <w:tcW w:w="2490" w:type="dxa"/>
          </w:tcPr>
          <w:p w14:paraId="372BB90C" w14:textId="5485D96D" w:rsidR="003472C7" w:rsidRPr="004E40BD" w:rsidRDefault="003472C7" w:rsidP="003472C7">
            <w:pPr>
              <w:tabs>
                <w:tab w:val="num" w:pos="720"/>
              </w:tabs>
              <w:spacing w:before="100" w:beforeAutospacing="1" w:after="100" w:afterAutospacing="1"/>
              <w:jc w:val="center"/>
              <w:rPr>
                <w:rFonts w:eastAsia="PMingLiU"/>
                <w:b/>
                <w:bCs/>
                <w:lang w:val="en-GB" w:eastAsia="zh-TW"/>
              </w:rPr>
            </w:pPr>
            <w:r w:rsidRPr="004E40BD">
              <w:rPr>
                <w:rFonts w:eastAsia="PMingLiU"/>
                <w:b/>
                <w:bCs/>
                <w:lang w:val="en-GB" w:eastAsia="zh-TW"/>
              </w:rPr>
              <w:t xml:space="preserve">Ongoing UL </w:t>
            </w:r>
            <w:proofErr w:type="spellStart"/>
            <w:r w:rsidRPr="004E40BD">
              <w:rPr>
                <w:rFonts w:eastAsia="PMingLiU"/>
                <w:b/>
                <w:bCs/>
                <w:lang w:val="en-GB" w:eastAsia="zh-TW"/>
              </w:rPr>
              <w:t>Tx</w:t>
            </w:r>
            <w:proofErr w:type="spellEnd"/>
          </w:p>
        </w:tc>
        <w:tc>
          <w:tcPr>
            <w:tcW w:w="2491" w:type="dxa"/>
          </w:tcPr>
          <w:p w14:paraId="2366DCA0" w14:textId="4542296D" w:rsidR="003472C7" w:rsidRPr="004E40BD" w:rsidRDefault="003472C7" w:rsidP="003472C7">
            <w:pPr>
              <w:tabs>
                <w:tab w:val="num" w:pos="720"/>
              </w:tabs>
              <w:spacing w:before="100" w:beforeAutospacing="1" w:after="100" w:afterAutospacing="1"/>
              <w:jc w:val="center"/>
              <w:rPr>
                <w:rFonts w:eastAsia="PMingLiU"/>
                <w:b/>
                <w:bCs/>
                <w:lang w:val="en-GB" w:eastAsia="zh-TW"/>
              </w:rPr>
            </w:pPr>
            <w:r w:rsidRPr="004E40BD">
              <w:rPr>
                <w:rFonts w:eastAsia="PMingLiU"/>
                <w:b/>
                <w:bCs/>
                <w:lang w:val="en-GB" w:eastAsia="zh-TW"/>
              </w:rPr>
              <w:t xml:space="preserve">Ongoing DL </w:t>
            </w:r>
            <w:proofErr w:type="spellStart"/>
            <w:r w:rsidRPr="004E40BD">
              <w:rPr>
                <w:rFonts w:eastAsia="PMingLiU"/>
                <w:b/>
                <w:bCs/>
                <w:lang w:val="en-GB" w:eastAsia="zh-TW"/>
              </w:rPr>
              <w:t>Tx</w:t>
            </w:r>
            <w:proofErr w:type="spellEnd"/>
          </w:p>
        </w:tc>
        <w:tc>
          <w:tcPr>
            <w:tcW w:w="2491" w:type="dxa"/>
          </w:tcPr>
          <w:p w14:paraId="3C2AB9BF" w14:textId="186D6F6F" w:rsidR="003472C7" w:rsidRPr="004E40BD" w:rsidRDefault="003472C7" w:rsidP="003472C7">
            <w:pPr>
              <w:tabs>
                <w:tab w:val="num" w:pos="720"/>
              </w:tabs>
              <w:spacing w:before="100" w:beforeAutospacing="1" w:after="100" w:afterAutospacing="1"/>
              <w:jc w:val="center"/>
              <w:rPr>
                <w:rFonts w:eastAsia="PMingLiU"/>
                <w:b/>
                <w:bCs/>
                <w:lang w:val="en-GB" w:eastAsia="zh-TW"/>
              </w:rPr>
            </w:pPr>
            <w:r w:rsidRPr="004E40BD">
              <w:rPr>
                <w:rFonts w:eastAsia="PMingLiU"/>
                <w:b/>
                <w:bCs/>
                <w:lang w:val="en-GB" w:eastAsia="zh-TW"/>
              </w:rPr>
              <w:t xml:space="preserve">Ongoing UL </w:t>
            </w:r>
            <w:proofErr w:type="spellStart"/>
            <w:r w:rsidRPr="004E40BD">
              <w:rPr>
                <w:rFonts w:eastAsia="PMingLiU"/>
                <w:b/>
                <w:bCs/>
                <w:lang w:val="en-GB" w:eastAsia="zh-TW"/>
              </w:rPr>
              <w:t>Tx</w:t>
            </w:r>
            <w:proofErr w:type="spellEnd"/>
          </w:p>
        </w:tc>
      </w:tr>
      <w:tr w:rsidR="003472C7" w14:paraId="5DD79470" w14:textId="77777777" w:rsidTr="003472C7">
        <w:trPr>
          <w:jc w:val="center"/>
        </w:trPr>
        <w:tc>
          <w:tcPr>
            <w:tcW w:w="2490" w:type="dxa"/>
          </w:tcPr>
          <w:p w14:paraId="51CADEFF" w14:textId="77777777" w:rsidR="0081280D" w:rsidRDefault="0081280D" w:rsidP="003472C7">
            <w:pPr>
              <w:tabs>
                <w:tab w:val="num" w:pos="720"/>
              </w:tabs>
              <w:spacing w:before="100" w:beforeAutospacing="1" w:after="100" w:afterAutospacing="1"/>
              <w:jc w:val="center"/>
              <w:rPr>
                <w:rFonts w:eastAsia="PMingLiU"/>
                <w:lang w:val="en-GB" w:eastAsia="zh-TW"/>
              </w:rPr>
            </w:pPr>
            <w:r>
              <w:rPr>
                <w:rFonts w:eastAsia="PMingLiU"/>
                <w:lang w:val="en-GB" w:eastAsia="zh-TW"/>
              </w:rPr>
              <w:t>DCI</w:t>
            </w:r>
          </w:p>
          <w:p w14:paraId="30516278" w14:textId="77777777" w:rsidR="0081280D" w:rsidRDefault="0081280D" w:rsidP="003472C7">
            <w:pPr>
              <w:tabs>
                <w:tab w:val="num" w:pos="720"/>
              </w:tabs>
              <w:spacing w:before="100" w:beforeAutospacing="1" w:after="100" w:afterAutospacing="1"/>
              <w:jc w:val="center"/>
              <w:rPr>
                <w:rFonts w:eastAsia="PMingLiU"/>
                <w:lang w:val="en-GB" w:eastAsia="zh-TW"/>
              </w:rPr>
            </w:pPr>
            <w:r>
              <w:rPr>
                <w:rFonts w:eastAsia="PMingLiU"/>
                <w:lang w:val="en-GB" w:eastAsia="zh-TW"/>
              </w:rPr>
              <w:t>PDSCH</w:t>
            </w:r>
          </w:p>
          <w:p w14:paraId="6E934BE1" w14:textId="2A689B6E" w:rsidR="0081280D" w:rsidRPr="00E364C8" w:rsidRDefault="0081280D" w:rsidP="003472C7">
            <w:pPr>
              <w:tabs>
                <w:tab w:val="num" w:pos="720"/>
              </w:tabs>
              <w:spacing w:before="100" w:beforeAutospacing="1" w:after="100" w:afterAutospacing="1"/>
              <w:jc w:val="center"/>
              <w:rPr>
                <w:rFonts w:eastAsia="PMingLiU"/>
                <w:strike/>
                <w:lang w:val="en-GB" w:eastAsia="zh-TW"/>
              </w:rPr>
            </w:pPr>
            <w:r w:rsidRPr="00E364C8">
              <w:rPr>
                <w:rFonts w:eastAsia="PMingLiU"/>
                <w:strike/>
                <w:color w:val="FF0000"/>
                <w:lang w:val="en-GB" w:eastAsia="zh-TW"/>
              </w:rPr>
              <w:t>A/N</w:t>
            </w:r>
          </w:p>
        </w:tc>
        <w:tc>
          <w:tcPr>
            <w:tcW w:w="2490" w:type="dxa"/>
          </w:tcPr>
          <w:p w14:paraId="2D484724" w14:textId="77777777" w:rsidR="003472C7" w:rsidRPr="00E364C8" w:rsidRDefault="0081280D" w:rsidP="003472C7">
            <w:pPr>
              <w:tabs>
                <w:tab w:val="num" w:pos="720"/>
              </w:tabs>
              <w:spacing w:before="100" w:beforeAutospacing="1" w:after="100" w:afterAutospacing="1"/>
              <w:jc w:val="center"/>
              <w:rPr>
                <w:rFonts w:eastAsia="PMingLiU"/>
                <w:strike/>
                <w:color w:val="FF0000"/>
                <w:lang w:val="en-GB" w:eastAsia="zh-TW"/>
              </w:rPr>
            </w:pPr>
            <w:r w:rsidRPr="00E364C8">
              <w:rPr>
                <w:rFonts w:eastAsia="PMingLiU"/>
                <w:strike/>
                <w:color w:val="FF0000"/>
                <w:lang w:val="en-GB" w:eastAsia="zh-TW"/>
              </w:rPr>
              <w:t>SR</w:t>
            </w:r>
          </w:p>
          <w:p w14:paraId="0854D7E0" w14:textId="77777777" w:rsidR="0081280D" w:rsidRDefault="0081280D" w:rsidP="003472C7">
            <w:pPr>
              <w:tabs>
                <w:tab w:val="num" w:pos="720"/>
              </w:tabs>
              <w:spacing w:before="100" w:beforeAutospacing="1" w:after="100" w:afterAutospacing="1"/>
              <w:jc w:val="center"/>
              <w:rPr>
                <w:rFonts w:eastAsia="PMingLiU"/>
                <w:lang w:val="en-GB" w:eastAsia="zh-TW"/>
              </w:rPr>
            </w:pPr>
            <w:r>
              <w:rPr>
                <w:rFonts w:eastAsia="PMingLiU"/>
                <w:lang w:val="en-GB" w:eastAsia="zh-TW"/>
              </w:rPr>
              <w:t>DCI</w:t>
            </w:r>
          </w:p>
          <w:p w14:paraId="23D2F299" w14:textId="704C35C7" w:rsidR="0081280D" w:rsidRPr="00E364C8" w:rsidRDefault="0081280D" w:rsidP="003472C7">
            <w:pPr>
              <w:tabs>
                <w:tab w:val="num" w:pos="720"/>
              </w:tabs>
              <w:spacing w:before="100" w:beforeAutospacing="1" w:after="100" w:afterAutospacing="1"/>
              <w:jc w:val="center"/>
              <w:rPr>
                <w:rFonts w:eastAsia="PMingLiU"/>
                <w:strike/>
                <w:lang w:val="en-GB" w:eastAsia="zh-TW"/>
              </w:rPr>
            </w:pPr>
            <w:r w:rsidRPr="00E364C8">
              <w:rPr>
                <w:rFonts w:eastAsia="PMingLiU"/>
                <w:strike/>
                <w:color w:val="FF0000"/>
                <w:lang w:val="en-GB" w:eastAsia="zh-TW"/>
              </w:rPr>
              <w:t>PUSCH</w:t>
            </w:r>
          </w:p>
        </w:tc>
        <w:tc>
          <w:tcPr>
            <w:tcW w:w="2491" w:type="dxa"/>
          </w:tcPr>
          <w:p w14:paraId="36B80483" w14:textId="77777777" w:rsidR="003472C7" w:rsidRPr="00E364C8" w:rsidRDefault="0081280D" w:rsidP="003472C7">
            <w:pPr>
              <w:tabs>
                <w:tab w:val="num" w:pos="720"/>
              </w:tabs>
              <w:spacing w:before="100" w:beforeAutospacing="1" w:after="100" w:afterAutospacing="1"/>
              <w:jc w:val="center"/>
              <w:rPr>
                <w:rFonts w:eastAsia="PMingLiU"/>
                <w:strike/>
                <w:color w:val="FF0000"/>
                <w:lang w:val="en-GB" w:eastAsia="zh-TW"/>
              </w:rPr>
            </w:pPr>
            <w:r w:rsidRPr="00E364C8">
              <w:rPr>
                <w:rFonts w:eastAsia="PMingLiU"/>
                <w:strike/>
                <w:color w:val="FF0000"/>
                <w:lang w:val="en-GB" w:eastAsia="zh-TW"/>
              </w:rPr>
              <w:t>DCI</w:t>
            </w:r>
          </w:p>
          <w:p w14:paraId="1281C454" w14:textId="77777777" w:rsidR="0081280D" w:rsidRPr="00E364C8" w:rsidRDefault="0081280D" w:rsidP="003472C7">
            <w:pPr>
              <w:tabs>
                <w:tab w:val="num" w:pos="720"/>
              </w:tabs>
              <w:spacing w:before="100" w:beforeAutospacing="1" w:after="100" w:afterAutospacing="1"/>
              <w:jc w:val="center"/>
              <w:rPr>
                <w:rFonts w:eastAsia="PMingLiU"/>
                <w:strike/>
                <w:color w:val="FF0000"/>
                <w:lang w:val="en-GB" w:eastAsia="zh-TW"/>
              </w:rPr>
            </w:pPr>
            <w:r w:rsidRPr="00E364C8">
              <w:rPr>
                <w:rFonts w:eastAsia="PMingLiU"/>
                <w:strike/>
                <w:color w:val="FF0000"/>
                <w:lang w:val="en-GB" w:eastAsia="zh-TW"/>
              </w:rPr>
              <w:t>PDSCH</w:t>
            </w:r>
          </w:p>
          <w:p w14:paraId="6EB194CC" w14:textId="497860C9" w:rsidR="0081280D" w:rsidRDefault="0081280D" w:rsidP="003472C7">
            <w:pPr>
              <w:tabs>
                <w:tab w:val="num" w:pos="720"/>
              </w:tabs>
              <w:spacing w:before="100" w:beforeAutospacing="1" w:after="100" w:afterAutospacing="1"/>
              <w:jc w:val="center"/>
              <w:rPr>
                <w:rFonts w:eastAsia="PMingLiU"/>
                <w:lang w:val="en-GB" w:eastAsia="zh-TW"/>
              </w:rPr>
            </w:pPr>
            <w:r>
              <w:rPr>
                <w:rFonts w:eastAsia="PMingLiU"/>
                <w:lang w:val="en-GB" w:eastAsia="zh-TW"/>
              </w:rPr>
              <w:t>A/N</w:t>
            </w:r>
          </w:p>
        </w:tc>
        <w:tc>
          <w:tcPr>
            <w:tcW w:w="2491" w:type="dxa"/>
          </w:tcPr>
          <w:p w14:paraId="2A25D7A9" w14:textId="77777777" w:rsidR="003472C7" w:rsidRDefault="0081280D" w:rsidP="003472C7">
            <w:pPr>
              <w:tabs>
                <w:tab w:val="num" w:pos="720"/>
              </w:tabs>
              <w:spacing w:before="100" w:beforeAutospacing="1" w:after="100" w:afterAutospacing="1"/>
              <w:jc w:val="center"/>
              <w:rPr>
                <w:rFonts w:eastAsia="PMingLiU"/>
                <w:lang w:val="en-GB" w:eastAsia="zh-TW"/>
              </w:rPr>
            </w:pPr>
            <w:r>
              <w:rPr>
                <w:rFonts w:eastAsia="PMingLiU"/>
                <w:lang w:val="en-GB" w:eastAsia="zh-TW"/>
              </w:rPr>
              <w:t>SR</w:t>
            </w:r>
          </w:p>
          <w:p w14:paraId="12E554A8" w14:textId="77777777" w:rsidR="0081280D" w:rsidRPr="00E364C8" w:rsidRDefault="0081280D" w:rsidP="003472C7">
            <w:pPr>
              <w:tabs>
                <w:tab w:val="num" w:pos="720"/>
              </w:tabs>
              <w:spacing w:before="100" w:beforeAutospacing="1" w:after="100" w:afterAutospacing="1"/>
              <w:jc w:val="center"/>
              <w:rPr>
                <w:rFonts w:eastAsia="PMingLiU"/>
                <w:strike/>
                <w:color w:val="FF0000"/>
                <w:lang w:val="en-GB" w:eastAsia="zh-TW"/>
              </w:rPr>
            </w:pPr>
            <w:r w:rsidRPr="00E364C8">
              <w:rPr>
                <w:rFonts w:eastAsia="PMingLiU"/>
                <w:strike/>
                <w:color w:val="FF0000"/>
                <w:lang w:val="en-GB" w:eastAsia="zh-TW"/>
              </w:rPr>
              <w:t>DCI</w:t>
            </w:r>
          </w:p>
          <w:p w14:paraId="2DA63F4F" w14:textId="02ED6868" w:rsidR="0081280D" w:rsidRDefault="0081280D" w:rsidP="003472C7">
            <w:pPr>
              <w:tabs>
                <w:tab w:val="num" w:pos="720"/>
              </w:tabs>
              <w:spacing w:before="100" w:beforeAutospacing="1" w:after="100" w:afterAutospacing="1"/>
              <w:jc w:val="center"/>
              <w:rPr>
                <w:rFonts w:eastAsia="PMingLiU"/>
                <w:lang w:val="en-GB" w:eastAsia="zh-TW"/>
              </w:rPr>
            </w:pPr>
            <w:r>
              <w:rPr>
                <w:rFonts w:eastAsia="PMingLiU"/>
                <w:lang w:val="en-GB" w:eastAsia="zh-TW"/>
              </w:rPr>
              <w:t xml:space="preserve"> PUSCH</w:t>
            </w:r>
          </w:p>
        </w:tc>
      </w:tr>
    </w:tbl>
    <w:p w14:paraId="365A2063" w14:textId="77777777" w:rsidR="00AA53E6" w:rsidRPr="00AA53E6" w:rsidRDefault="00AA53E6" w:rsidP="00AA53E6">
      <w:pPr>
        <w:rPr>
          <w:lang w:val="en-GB" w:eastAsia="zh-TW"/>
        </w:rPr>
      </w:pPr>
    </w:p>
    <w:p w14:paraId="535C2803" w14:textId="02CA7BCD" w:rsidR="003472C7" w:rsidRDefault="00AA53E6" w:rsidP="001A2A70">
      <w:pPr>
        <w:pStyle w:val="Heading2"/>
        <w:rPr>
          <w:lang w:eastAsia="zh-TW"/>
        </w:rPr>
      </w:pPr>
      <w:r w:rsidRPr="00AA53E6">
        <w:rPr>
          <w:lang w:eastAsia="zh-TW"/>
        </w:rPr>
        <w:t xml:space="preserve">DL BWP </w:t>
      </w:r>
      <w:r w:rsidR="00C60E21" w:rsidRPr="00AA53E6">
        <w:rPr>
          <w:lang w:eastAsia="zh-TW"/>
        </w:rPr>
        <w:t>Switch:</w:t>
      </w:r>
      <w:r w:rsidRPr="00AA53E6">
        <w:rPr>
          <w:lang w:eastAsia="zh-TW"/>
        </w:rPr>
        <w:t xml:space="preserve"> Ongoing DL </w:t>
      </w:r>
      <w:proofErr w:type="spellStart"/>
      <w:proofErr w:type="gramStart"/>
      <w:r w:rsidRPr="00AA53E6">
        <w:rPr>
          <w:lang w:eastAsia="zh-TW"/>
        </w:rPr>
        <w:t>Tx</w:t>
      </w:r>
      <w:proofErr w:type="spellEnd"/>
      <w:proofErr w:type="gramEnd"/>
    </w:p>
    <w:p w14:paraId="16DD6F84" w14:textId="518404BE" w:rsidR="00740EF8" w:rsidRDefault="0042542F" w:rsidP="003A37FD">
      <w:pPr>
        <w:tabs>
          <w:tab w:val="num" w:pos="720"/>
        </w:tabs>
        <w:jc w:val="both"/>
        <w:rPr>
          <w:lang w:val="en-GB" w:eastAsia="zh-TW"/>
        </w:rPr>
      </w:pPr>
      <w:r w:rsidRPr="00C60E21">
        <w:rPr>
          <w:lang w:val="en-GB" w:eastAsia="zh-TW"/>
        </w:rPr>
        <w:t xml:space="preserve">Let </w:t>
      </w:r>
      <m:oMath>
        <m:sSub>
          <m:sSubPr>
            <m:ctrlPr>
              <w:rPr>
                <w:rFonts w:ascii="Cambria Math" w:hAnsi="Cambria Math"/>
                <w:i/>
                <w:iCs/>
                <w:lang w:val="en-GB" w:eastAsia="zh-TW"/>
              </w:rPr>
            </m:ctrlPr>
          </m:sSubPr>
          <m:e>
            <m:r>
              <w:rPr>
                <w:rFonts w:ascii="Cambria Math" w:hAnsi="Cambria Math"/>
                <w:lang w:val="en-GB" w:eastAsia="zh-TW"/>
              </w:rPr>
              <m:t>BWP</m:t>
            </m:r>
          </m:e>
          <m:sub>
            <m:r>
              <w:rPr>
                <w:rFonts w:ascii="Cambria Math" w:hAnsi="Cambria Math"/>
                <w:lang w:val="en-GB" w:eastAsia="zh-TW"/>
              </w:rPr>
              <m:t>delay</m:t>
            </m:r>
          </m:sub>
        </m:sSub>
      </m:oMath>
      <w:r w:rsidRPr="00C60E21">
        <w:rPr>
          <w:lang w:eastAsia="zh-TW"/>
        </w:rPr>
        <w:t xml:space="preserve"> be the </w:t>
      </w:r>
      <w:r w:rsidRPr="00C60E21">
        <w:rPr>
          <w:lang w:val="en-GB" w:eastAsia="zh-TW"/>
        </w:rPr>
        <w:t xml:space="preserve">BWP switching delay required by the UE to fulfil the switching procedure as explained in </w:t>
      </w:r>
      <w:r w:rsidR="00740EF8">
        <w:rPr>
          <w:lang w:val="en-GB" w:eastAsia="zh-TW"/>
        </w:rPr>
        <w:fldChar w:fldCharType="begin"/>
      </w:r>
      <w:r w:rsidR="00740EF8">
        <w:rPr>
          <w:lang w:val="en-GB" w:eastAsia="zh-TW"/>
        </w:rPr>
        <w:instrText xml:space="preserve"> REF _Ref506449660 \r \h </w:instrText>
      </w:r>
      <w:r w:rsidR="003A37FD">
        <w:rPr>
          <w:lang w:val="en-GB" w:eastAsia="zh-TW"/>
        </w:rPr>
        <w:instrText xml:space="preserve"> \* MERGEFORMAT </w:instrText>
      </w:r>
      <w:r w:rsidR="00740EF8">
        <w:rPr>
          <w:lang w:val="en-GB" w:eastAsia="zh-TW"/>
        </w:rPr>
      </w:r>
      <w:r w:rsidR="00740EF8">
        <w:rPr>
          <w:lang w:val="en-GB" w:eastAsia="zh-TW"/>
        </w:rPr>
        <w:fldChar w:fldCharType="separate"/>
      </w:r>
      <w:proofErr w:type="gramStart"/>
      <w:r w:rsidR="00C44EFA">
        <w:rPr>
          <w:cs/>
          <w:lang w:val="en-GB" w:eastAsia="zh-TW"/>
        </w:rPr>
        <w:t>‎</w:t>
      </w:r>
      <w:r w:rsidR="00C44EFA">
        <w:rPr>
          <w:lang w:val="en-GB" w:eastAsia="zh-TW"/>
        </w:rPr>
        <w:t>[</w:t>
      </w:r>
      <w:proofErr w:type="gramEnd"/>
      <w:r w:rsidR="00C44EFA">
        <w:rPr>
          <w:lang w:val="en-GB" w:eastAsia="zh-TW"/>
        </w:rPr>
        <w:t>2]</w:t>
      </w:r>
      <w:r w:rsidR="00740EF8">
        <w:rPr>
          <w:lang w:val="en-GB" w:eastAsia="zh-TW"/>
        </w:rPr>
        <w:fldChar w:fldCharType="end"/>
      </w:r>
      <w:r w:rsidRPr="00C60E21">
        <w:rPr>
          <w:lang w:val="en-GB" w:eastAsia="zh-TW"/>
        </w:rPr>
        <w:t xml:space="preserve">. Slot </w:t>
      </w:r>
      <w:r w:rsidRPr="00740EF8">
        <w:rPr>
          <w:lang w:val="en-GB" w:eastAsia="zh-TW"/>
        </w:rPr>
        <w:t>#n</w:t>
      </w:r>
      <w:r w:rsidRPr="00C60E21">
        <w:rPr>
          <w:b/>
          <w:bCs/>
          <w:lang w:val="en-GB" w:eastAsia="zh-TW"/>
        </w:rPr>
        <w:t xml:space="preserve"> </w:t>
      </w:r>
      <w:r w:rsidRPr="00C60E21">
        <w:rPr>
          <w:lang w:val="en-GB" w:eastAsia="zh-TW"/>
        </w:rPr>
        <w:t>is the slot transmitting the DCI which activates the BWP switch.</w:t>
      </w:r>
      <w:r w:rsidR="00740EF8">
        <w:rPr>
          <w:lang w:val="en-GB" w:eastAsia="zh-TW"/>
        </w:rPr>
        <w:t xml:space="preserve"> </w:t>
      </w:r>
      <m:oMath>
        <m:sSubSup>
          <m:sSubSupPr>
            <m:ctrlPr>
              <w:rPr>
                <w:rFonts w:ascii="Cambria Math" w:hAnsi="Cambria Math"/>
                <w:i/>
                <w:iCs/>
                <w:lang w:eastAsia="zh-TW"/>
              </w:rPr>
            </m:ctrlPr>
          </m:sSubSupPr>
          <m:e>
            <m:r>
              <w:rPr>
                <w:rFonts w:ascii="Cambria Math" w:hAnsi="Cambria Math"/>
                <w:lang w:eastAsia="zh-TW"/>
              </w:rPr>
              <m:t>k</m:t>
            </m:r>
          </m:e>
          <m:sub>
            <m:r>
              <w:rPr>
                <w:rFonts w:ascii="Cambria Math" w:hAnsi="Cambria Math"/>
                <w:lang w:eastAsia="zh-TW"/>
              </w:rPr>
              <m:t>0</m:t>
            </m:r>
          </m:sub>
          <m:sup>
            <m:r>
              <w:rPr>
                <w:rFonts w:ascii="Cambria Math" w:hAnsi="Cambria Math"/>
                <w:lang w:eastAsia="zh-TW"/>
              </w:rPr>
              <m:t>s</m:t>
            </m:r>
          </m:sup>
        </m:sSubSup>
      </m:oMath>
      <w:r w:rsidRPr="00C60E21">
        <w:rPr>
          <w:lang w:eastAsia="zh-TW"/>
        </w:rPr>
        <w:t xml:space="preserve">  </w:t>
      </w:r>
      <w:proofErr w:type="gramStart"/>
      <w:r w:rsidRPr="00C60E21">
        <w:rPr>
          <w:lang w:eastAsia="zh-TW"/>
        </w:rPr>
        <w:t>is</w:t>
      </w:r>
      <w:proofErr w:type="gramEnd"/>
      <w:r w:rsidRPr="00C60E21">
        <w:rPr>
          <w:lang w:eastAsia="zh-TW"/>
        </w:rPr>
        <w:t xml:space="preserve"> the number of slots signaled in the Time domain resource allocation field of the DCI triggering the switch. It informs the UE that the BWP switch should happen in Slot #</w:t>
      </w:r>
      <w:r w:rsidRPr="00740EF8">
        <w:rPr>
          <w:lang w:val="en-GB" w:eastAsia="zh-TW"/>
        </w:rPr>
        <w:t>n+</w:t>
      </w:r>
      <m:oMath>
        <m:sSubSup>
          <m:sSubSupPr>
            <m:ctrlPr>
              <w:rPr>
                <w:rFonts w:ascii="Cambria Math" w:hAnsi="Cambria Math"/>
                <w:lang w:val="en-GB" w:eastAsia="zh-TW"/>
              </w:rPr>
            </m:ctrlPr>
          </m:sSubSupPr>
          <m:e>
            <m:r>
              <w:rPr>
                <w:rFonts w:ascii="Cambria Math" w:hAnsi="Cambria Math"/>
                <w:lang w:val="en-GB" w:eastAsia="zh-TW"/>
              </w:rPr>
              <m:t>k</m:t>
            </m:r>
          </m:e>
          <m:sub>
            <m:r>
              <m:rPr>
                <m:sty m:val="p"/>
              </m:rPr>
              <w:rPr>
                <w:rFonts w:ascii="Cambria Math" w:hAnsi="Cambria Math"/>
                <w:lang w:val="en-GB" w:eastAsia="zh-TW"/>
              </w:rPr>
              <m:t>0</m:t>
            </m:r>
          </m:sub>
          <m:sup>
            <m:r>
              <w:rPr>
                <w:rFonts w:ascii="Cambria Math" w:hAnsi="Cambria Math"/>
                <w:lang w:val="en-GB" w:eastAsia="zh-TW"/>
              </w:rPr>
              <m:t>s</m:t>
            </m:r>
          </m:sup>
        </m:sSubSup>
      </m:oMath>
      <w:r w:rsidR="00740EF8" w:rsidRPr="00740EF8">
        <w:rPr>
          <w:lang w:val="en-GB" w:eastAsia="zh-TW"/>
        </w:rPr>
        <w:t xml:space="preserve">. </w:t>
      </w:r>
      <w:r w:rsidRPr="00C60E21">
        <w:rPr>
          <w:lang w:val="en-GB" w:eastAsia="zh-TW"/>
        </w:rPr>
        <w:t xml:space="preserve">During an ongoing DL transmission, the DCI and the PDSCH are </w:t>
      </w:r>
      <w:r w:rsidR="00740EF8">
        <w:rPr>
          <w:lang w:val="en-GB" w:eastAsia="zh-TW"/>
        </w:rPr>
        <w:t>impacted by the DL BWP switch:</w:t>
      </w:r>
    </w:p>
    <w:p w14:paraId="2CFC2477" w14:textId="2AF3F7CA" w:rsidR="00C60E21" w:rsidRDefault="009F642F" w:rsidP="0042542F">
      <w:pPr>
        <w:pStyle w:val="ListParagraph"/>
        <w:numPr>
          <w:ilvl w:val="0"/>
          <w:numId w:val="5"/>
        </w:numPr>
        <w:tabs>
          <w:tab w:val="num" w:pos="720"/>
        </w:tabs>
        <w:rPr>
          <w:rFonts w:ascii="Times New Roman" w:eastAsia="SimSun" w:hAnsi="Times New Roman"/>
          <w:sz w:val="20"/>
          <w:szCs w:val="20"/>
          <w:lang w:val="en-GB" w:eastAsia="zh-TW"/>
        </w:rPr>
      </w:pPr>
      <w:r>
        <w:rPr>
          <w:rFonts w:ascii="Times New Roman" w:eastAsia="SimSun" w:hAnsi="Times New Roman"/>
          <w:sz w:val="20"/>
          <w:szCs w:val="20"/>
          <w:lang w:val="en-GB" w:eastAsia="zh-TW"/>
        </w:rPr>
        <w:t xml:space="preserve">A </w:t>
      </w:r>
      <w:r w:rsidR="00C60E21" w:rsidRPr="00740EF8">
        <w:rPr>
          <w:rFonts w:ascii="Times New Roman" w:eastAsia="SimSun" w:hAnsi="Times New Roman"/>
          <w:sz w:val="20"/>
          <w:szCs w:val="20"/>
          <w:lang w:val="en-GB" w:eastAsia="zh-TW"/>
        </w:rPr>
        <w:t xml:space="preserve">DCI received in a slot </w:t>
      </w:r>
      <m:oMath>
        <m:sSub>
          <m:sSubPr>
            <m:ctrlPr>
              <w:rPr>
                <w:rFonts w:ascii="Cambria Math" w:eastAsia="SimSun" w:hAnsi="Cambria Math"/>
                <w:sz w:val="20"/>
                <w:szCs w:val="20"/>
                <w:lang w:val="en-GB" w:eastAsia="zh-TW"/>
              </w:rPr>
            </m:ctrlPr>
          </m:sSubPr>
          <m:e>
            <m:r>
              <w:rPr>
                <w:rFonts w:ascii="Cambria Math" w:eastAsia="SimSun" w:hAnsi="Cambria Math"/>
                <w:sz w:val="20"/>
                <w:szCs w:val="20"/>
                <w:lang w:val="en-GB" w:eastAsia="zh-TW"/>
              </w:rPr>
              <m:t>n</m:t>
            </m:r>
          </m:e>
          <m:sub>
            <m:r>
              <m:rPr>
                <m:sty m:val="p"/>
              </m:rPr>
              <w:rPr>
                <w:rFonts w:ascii="Cambria Math" w:eastAsia="SimSun" w:hAnsi="Cambria Math"/>
                <w:sz w:val="20"/>
                <w:szCs w:val="20"/>
                <w:lang w:val="en-GB" w:eastAsia="zh-TW"/>
              </w:rPr>
              <m:t>1</m:t>
            </m:r>
          </m:sub>
        </m:sSub>
        <m:r>
          <m:rPr>
            <m:sty m:val="p"/>
          </m:rPr>
          <w:rPr>
            <w:rFonts w:ascii="Cambria Math" w:eastAsia="SimSun" w:hAnsi="Cambria Math"/>
            <w:sz w:val="20"/>
            <w:szCs w:val="20"/>
            <w:lang w:val="en-GB" w:eastAsia="zh-TW"/>
          </w:rPr>
          <m:t>&lt;</m:t>
        </m:r>
        <m:r>
          <w:rPr>
            <w:rFonts w:ascii="Cambria Math" w:eastAsia="SimSun" w:hAnsi="Cambria Math"/>
            <w:sz w:val="20"/>
            <w:szCs w:val="20"/>
            <w:lang w:val="en-GB" w:eastAsia="zh-TW"/>
          </w:rPr>
          <m:t>n</m:t>
        </m:r>
      </m:oMath>
      <w:r w:rsidR="00C60E21" w:rsidRPr="00740EF8">
        <w:rPr>
          <w:rFonts w:ascii="Times New Roman" w:eastAsia="SimSun" w:hAnsi="Times New Roman"/>
          <w:sz w:val="20"/>
          <w:szCs w:val="20"/>
          <w:lang w:val="en-GB" w:eastAsia="zh-TW"/>
        </w:rPr>
        <w:t xml:space="preserve"> can schedule PDSCH in a slot </w:t>
      </w:r>
      <m:oMath>
        <m:sSub>
          <m:sSubPr>
            <m:ctrlPr>
              <w:rPr>
                <w:rFonts w:ascii="Cambria Math" w:eastAsia="SimSun" w:hAnsi="Cambria Math"/>
                <w:sz w:val="20"/>
                <w:szCs w:val="20"/>
                <w:lang w:val="en-GB" w:eastAsia="zh-TW"/>
              </w:rPr>
            </m:ctrlPr>
          </m:sSubPr>
          <m:e>
            <m:r>
              <w:rPr>
                <w:rFonts w:ascii="Cambria Math" w:eastAsia="SimSun" w:hAnsi="Cambria Math"/>
                <w:sz w:val="20"/>
                <w:szCs w:val="20"/>
                <w:lang w:val="en-GB" w:eastAsia="zh-TW"/>
              </w:rPr>
              <m:t>n</m:t>
            </m:r>
          </m:e>
          <m:sub>
            <m:r>
              <m:rPr>
                <m:sty m:val="p"/>
              </m:rPr>
              <w:rPr>
                <w:rFonts w:ascii="Cambria Math" w:eastAsia="SimSun" w:hAnsi="Cambria Math"/>
                <w:sz w:val="20"/>
                <w:szCs w:val="20"/>
                <w:lang w:val="en-GB" w:eastAsia="zh-TW"/>
              </w:rPr>
              <m:t>2</m:t>
            </m:r>
          </m:sub>
        </m:sSub>
      </m:oMath>
      <w:r w:rsidR="00C60E21" w:rsidRPr="00740EF8">
        <w:rPr>
          <w:rFonts w:ascii="Times New Roman" w:eastAsia="SimSun" w:hAnsi="Times New Roman"/>
          <w:sz w:val="20"/>
          <w:szCs w:val="20"/>
          <w:lang w:val="en-GB" w:eastAsia="zh-TW"/>
        </w:rPr>
        <w:t xml:space="preserve"> such that  </w:t>
      </w:r>
      <m:oMath>
        <m:sSub>
          <m:sSubPr>
            <m:ctrlPr>
              <w:rPr>
                <w:rFonts w:ascii="Cambria Math" w:eastAsia="SimSun" w:hAnsi="Cambria Math"/>
                <w:sz w:val="20"/>
                <w:szCs w:val="20"/>
                <w:lang w:val="en-GB" w:eastAsia="zh-TW"/>
              </w:rPr>
            </m:ctrlPr>
          </m:sSubPr>
          <m:e>
            <m:r>
              <w:rPr>
                <w:rFonts w:ascii="Cambria Math" w:eastAsia="SimSun" w:hAnsi="Cambria Math"/>
                <w:sz w:val="20"/>
                <w:szCs w:val="20"/>
                <w:lang w:val="en-GB" w:eastAsia="zh-TW"/>
              </w:rPr>
              <m:t>n</m:t>
            </m:r>
            <m:r>
              <m:rPr>
                <m:sty m:val="p"/>
              </m:rPr>
              <w:rPr>
                <w:rFonts w:ascii="Cambria Math" w:eastAsia="SimSun" w:hAnsi="Cambria Math"/>
                <w:sz w:val="20"/>
                <w:szCs w:val="20"/>
                <w:lang w:val="en-GB" w:eastAsia="zh-TW"/>
              </w:rPr>
              <m:t>&lt;</m:t>
            </m:r>
            <m:r>
              <w:rPr>
                <w:rFonts w:ascii="Cambria Math" w:eastAsia="SimSun" w:hAnsi="Cambria Math"/>
                <w:sz w:val="20"/>
                <w:szCs w:val="20"/>
                <w:lang w:val="en-GB" w:eastAsia="zh-TW"/>
              </w:rPr>
              <m:t>n</m:t>
            </m:r>
          </m:e>
          <m:sub>
            <m:r>
              <m:rPr>
                <m:sty m:val="p"/>
              </m:rPr>
              <w:rPr>
                <w:rFonts w:ascii="Cambria Math" w:eastAsia="SimSun" w:hAnsi="Cambria Math"/>
                <w:sz w:val="20"/>
                <w:szCs w:val="20"/>
                <w:lang w:val="en-GB" w:eastAsia="zh-TW"/>
              </w:rPr>
              <m:t>2</m:t>
            </m:r>
          </m:sub>
        </m:sSub>
        <m:r>
          <m:rPr>
            <m:sty m:val="p"/>
          </m:rPr>
          <w:rPr>
            <w:rFonts w:ascii="Cambria Math" w:eastAsia="SimSun" w:hAnsi="Cambria Math"/>
            <w:sz w:val="20"/>
            <w:szCs w:val="20"/>
            <w:lang w:val="en-GB" w:eastAsia="zh-TW"/>
          </w:rPr>
          <m:t>&lt;</m:t>
        </m:r>
        <m:r>
          <w:rPr>
            <w:rFonts w:ascii="Cambria Math" w:eastAsia="SimSun" w:hAnsi="Cambria Math"/>
            <w:sz w:val="20"/>
            <w:szCs w:val="20"/>
            <w:lang w:val="en-GB" w:eastAsia="zh-TW"/>
          </w:rPr>
          <m:t>n</m:t>
        </m:r>
        <m:r>
          <m:rPr>
            <m:sty m:val="p"/>
          </m:rPr>
          <w:rPr>
            <w:rFonts w:ascii="Cambria Math" w:eastAsia="SimSun" w:hAnsi="Cambria Math"/>
            <w:sz w:val="20"/>
            <w:szCs w:val="20"/>
            <w:lang w:val="en-GB" w:eastAsia="zh-TW"/>
          </w:rPr>
          <m:t>+</m:t>
        </m:r>
        <m:sSubSup>
          <m:sSubSupPr>
            <m:ctrlPr>
              <w:rPr>
                <w:rFonts w:ascii="Cambria Math" w:eastAsia="SimSun" w:hAnsi="Cambria Math"/>
                <w:sz w:val="20"/>
                <w:szCs w:val="20"/>
                <w:lang w:val="en-GB" w:eastAsia="zh-TW"/>
              </w:rPr>
            </m:ctrlPr>
          </m:sSubSupPr>
          <m:e>
            <m:r>
              <w:rPr>
                <w:rFonts w:ascii="Cambria Math" w:eastAsia="SimSun" w:hAnsi="Cambria Math"/>
                <w:sz w:val="20"/>
                <w:szCs w:val="20"/>
                <w:lang w:val="en-GB" w:eastAsia="zh-TW"/>
              </w:rPr>
              <m:t>k</m:t>
            </m:r>
          </m:e>
          <m:sub>
            <m:r>
              <m:rPr>
                <m:sty m:val="p"/>
              </m:rPr>
              <w:rPr>
                <w:rFonts w:ascii="Cambria Math" w:eastAsia="SimSun" w:hAnsi="Cambria Math"/>
                <w:sz w:val="20"/>
                <w:szCs w:val="20"/>
                <w:lang w:val="en-GB" w:eastAsia="zh-TW"/>
              </w:rPr>
              <m:t>0</m:t>
            </m:r>
          </m:sub>
          <m:sup>
            <m:r>
              <w:rPr>
                <w:rFonts w:ascii="Cambria Math" w:eastAsia="SimSun" w:hAnsi="Cambria Math"/>
                <w:sz w:val="20"/>
                <w:szCs w:val="20"/>
                <w:lang w:val="en-GB" w:eastAsia="zh-TW"/>
              </w:rPr>
              <m:t>s</m:t>
            </m:r>
          </m:sup>
        </m:sSubSup>
      </m:oMath>
    </w:p>
    <w:p w14:paraId="567AC97D" w14:textId="580E0EE3" w:rsidR="00E3744C" w:rsidRPr="00740EF8" w:rsidRDefault="0022279D" w:rsidP="00E3744C">
      <w:pPr>
        <w:pStyle w:val="ListParagraph"/>
        <w:tabs>
          <w:tab w:val="num" w:pos="720"/>
        </w:tabs>
        <w:rPr>
          <w:rFonts w:ascii="Times New Roman" w:eastAsia="SimSun" w:hAnsi="Times New Roman"/>
          <w:sz w:val="20"/>
          <w:szCs w:val="20"/>
          <w:lang w:val="en-GB" w:eastAsia="zh-TW"/>
        </w:rPr>
      </w:pPr>
      <w:r>
        <w:object w:dxaOrig="7498" w:dyaOrig="4128" w14:anchorId="7E6A8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209.1pt" o:ole="">
            <v:imagedata r:id="rId14" o:title=""/>
          </v:shape>
          <o:OLEObject Type="Embed" ProgID="Visio.Drawing.11" ShapeID="_x0000_i1025" DrawAspect="Content" ObjectID="_1580313848" r:id="rId15"/>
        </w:object>
      </w:r>
    </w:p>
    <w:p w14:paraId="5CDFBD41" w14:textId="6BC93A56" w:rsidR="00740EF8" w:rsidRPr="00740EF8" w:rsidRDefault="0042542F" w:rsidP="0042542F">
      <w:pPr>
        <w:pStyle w:val="ListParagraph"/>
        <w:numPr>
          <w:ilvl w:val="0"/>
          <w:numId w:val="5"/>
        </w:numPr>
        <w:tabs>
          <w:tab w:val="num" w:pos="720"/>
        </w:tabs>
        <w:rPr>
          <w:rFonts w:ascii="Times New Roman" w:eastAsia="SimSun" w:hAnsi="Times New Roman"/>
          <w:sz w:val="20"/>
          <w:szCs w:val="20"/>
          <w:lang w:val="en-GB" w:eastAsia="zh-TW"/>
        </w:rPr>
      </w:pPr>
      <w:r w:rsidRPr="00740EF8">
        <w:rPr>
          <w:rFonts w:ascii="Times New Roman" w:eastAsia="SimSun" w:hAnsi="Times New Roman"/>
          <w:sz w:val="20"/>
          <w:szCs w:val="20"/>
          <w:lang w:val="en-GB" w:eastAsia="zh-TW"/>
        </w:rPr>
        <w:t xml:space="preserve">A DCI received in a slot </w:t>
      </w:r>
      <m:oMath>
        <m:sSub>
          <m:sSubPr>
            <m:ctrlPr>
              <w:rPr>
                <w:rFonts w:ascii="Cambria Math" w:eastAsia="SimSun" w:hAnsi="Cambria Math"/>
                <w:sz w:val="20"/>
                <w:szCs w:val="20"/>
                <w:lang w:val="en-GB" w:eastAsia="zh-TW"/>
              </w:rPr>
            </m:ctrlPr>
          </m:sSubPr>
          <m:e>
            <m:r>
              <w:rPr>
                <w:rFonts w:ascii="Cambria Math" w:eastAsia="SimSun" w:hAnsi="Cambria Math"/>
                <w:sz w:val="20"/>
                <w:szCs w:val="20"/>
                <w:lang w:val="en-GB" w:eastAsia="zh-TW"/>
              </w:rPr>
              <m:t>n</m:t>
            </m:r>
          </m:e>
          <m:sub>
            <m:r>
              <m:rPr>
                <m:sty m:val="p"/>
              </m:rPr>
              <w:rPr>
                <w:rFonts w:ascii="Cambria Math" w:eastAsia="SimSun" w:hAnsi="Cambria Math"/>
                <w:sz w:val="20"/>
                <w:szCs w:val="20"/>
                <w:lang w:val="en-GB" w:eastAsia="zh-TW"/>
              </w:rPr>
              <m:t>1</m:t>
            </m:r>
          </m:sub>
        </m:sSub>
        <m:r>
          <m:rPr>
            <m:sty m:val="p"/>
          </m:rPr>
          <w:rPr>
            <w:rFonts w:ascii="Cambria Math" w:eastAsia="SimSun" w:hAnsi="Cambria Math"/>
            <w:sz w:val="20"/>
            <w:szCs w:val="20"/>
            <w:lang w:val="en-GB" w:eastAsia="zh-TW"/>
          </w:rPr>
          <m:t>&gt;</m:t>
        </m:r>
        <m:r>
          <w:rPr>
            <w:rFonts w:ascii="Cambria Math" w:eastAsia="SimSun" w:hAnsi="Cambria Math"/>
            <w:sz w:val="20"/>
            <w:szCs w:val="20"/>
            <w:lang w:val="en-GB" w:eastAsia="zh-TW"/>
          </w:rPr>
          <m:t>n</m:t>
        </m:r>
      </m:oMath>
      <w:r w:rsidRPr="00740EF8">
        <w:rPr>
          <w:rFonts w:ascii="Times New Roman" w:eastAsia="SimSun" w:hAnsi="Times New Roman"/>
          <w:sz w:val="20"/>
          <w:szCs w:val="20"/>
          <w:lang w:val="en-GB" w:eastAsia="zh-TW"/>
        </w:rPr>
        <w:t xml:space="preserve"> can schedule PDSCH in a slot </w:t>
      </w:r>
      <m:oMath>
        <m:sSub>
          <m:sSubPr>
            <m:ctrlPr>
              <w:rPr>
                <w:rFonts w:ascii="Cambria Math" w:eastAsia="SimSun" w:hAnsi="Cambria Math"/>
                <w:sz w:val="20"/>
                <w:szCs w:val="20"/>
                <w:lang w:val="en-GB" w:eastAsia="zh-TW"/>
              </w:rPr>
            </m:ctrlPr>
          </m:sSubPr>
          <m:e>
            <m:r>
              <w:rPr>
                <w:rFonts w:ascii="Cambria Math" w:eastAsia="SimSun" w:hAnsi="Cambria Math"/>
                <w:sz w:val="20"/>
                <w:szCs w:val="20"/>
                <w:lang w:val="en-GB" w:eastAsia="zh-TW"/>
              </w:rPr>
              <m:t>n</m:t>
            </m:r>
          </m:e>
          <m:sub>
            <m:r>
              <m:rPr>
                <m:sty m:val="p"/>
              </m:rPr>
              <w:rPr>
                <w:rFonts w:ascii="Cambria Math" w:eastAsia="SimSun" w:hAnsi="Cambria Math"/>
                <w:sz w:val="20"/>
                <w:szCs w:val="20"/>
                <w:lang w:val="en-GB" w:eastAsia="zh-TW"/>
              </w:rPr>
              <m:t>2</m:t>
            </m:r>
          </m:sub>
        </m:sSub>
      </m:oMath>
      <w:r w:rsidR="00740EF8" w:rsidRPr="00740EF8">
        <w:rPr>
          <w:rFonts w:ascii="Times New Roman" w:eastAsia="SimSun" w:hAnsi="Times New Roman"/>
          <w:sz w:val="20"/>
          <w:szCs w:val="20"/>
          <w:lang w:val="en-GB" w:eastAsia="zh-TW"/>
        </w:rPr>
        <w:t xml:space="preserve">    </w:t>
      </w:r>
      <m:oMath>
        <m:sSub>
          <m:sSubPr>
            <m:ctrlPr>
              <w:rPr>
                <w:rFonts w:ascii="Cambria Math" w:eastAsia="SimSun" w:hAnsi="Cambria Math"/>
                <w:sz w:val="20"/>
                <w:szCs w:val="20"/>
                <w:lang w:val="en-GB" w:eastAsia="zh-TW"/>
              </w:rPr>
            </m:ctrlPr>
          </m:sSubPr>
          <m:e>
            <m:r>
              <w:rPr>
                <w:rFonts w:ascii="Cambria Math" w:eastAsia="SimSun" w:hAnsi="Cambria Math"/>
                <w:sz w:val="20"/>
                <w:szCs w:val="20"/>
                <w:lang w:val="en-GB" w:eastAsia="zh-TW"/>
              </w:rPr>
              <m:t>n</m:t>
            </m:r>
            <m:r>
              <m:rPr>
                <m:sty m:val="p"/>
              </m:rPr>
              <w:rPr>
                <w:rFonts w:ascii="Cambria Math" w:eastAsia="SimSun" w:hAnsi="Cambria Math"/>
                <w:sz w:val="20"/>
                <w:szCs w:val="20"/>
                <w:lang w:val="en-GB" w:eastAsia="zh-TW"/>
              </w:rPr>
              <m:t>&lt;</m:t>
            </m:r>
            <m:r>
              <w:rPr>
                <w:rFonts w:ascii="Cambria Math" w:eastAsia="SimSun" w:hAnsi="Cambria Math"/>
                <w:sz w:val="20"/>
                <w:szCs w:val="20"/>
                <w:lang w:val="en-GB" w:eastAsia="zh-TW"/>
              </w:rPr>
              <m:t>n</m:t>
            </m:r>
          </m:e>
          <m:sub>
            <m:r>
              <m:rPr>
                <m:sty m:val="p"/>
              </m:rPr>
              <w:rPr>
                <w:rFonts w:ascii="Cambria Math" w:eastAsia="SimSun" w:hAnsi="Cambria Math"/>
                <w:sz w:val="20"/>
                <w:szCs w:val="20"/>
                <w:lang w:val="en-GB" w:eastAsia="zh-TW"/>
              </w:rPr>
              <m:t>2</m:t>
            </m:r>
          </m:sub>
        </m:sSub>
        <m:r>
          <m:rPr>
            <m:sty m:val="p"/>
          </m:rPr>
          <w:rPr>
            <w:rFonts w:ascii="Cambria Math" w:eastAsia="SimSun" w:hAnsi="Cambria Math"/>
            <w:sz w:val="20"/>
            <w:szCs w:val="20"/>
            <w:lang w:val="en-GB" w:eastAsia="zh-TW"/>
          </w:rPr>
          <m:t>&lt;</m:t>
        </m:r>
        <m:r>
          <w:rPr>
            <w:rFonts w:ascii="Cambria Math" w:eastAsia="SimSun" w:hAnsi="Cambria Math"/>
            <w:sz w:val="20"/>
            <w:szCs w:val="20"/>
            <w:lang w:val="en-GB" w:eastAsia="zh-TW"/>
          </w:rPr>
          <m:t>n</m:t>
        </m:r>
        <m:r>
          <m:rPr>
            <m:sty m:val="p"/>
          </m:rPr>
          <w:rPr>
            <w:rFonts w:ascii="Cambria Math" w:eastAsia="SimSun" w:hAnsi="Cambria Math"/>
            <w:sz w:val="20"/>
            <w:szCs w:val="20"/>
            <w:lang w:val="en-GB" w:eastAsia="zh-TW"/>
          </w:rPr>
          <m:t>+</m:t>
        </m:r>
        <m:sSubSup>
          <m:sSubSupPr>
            <m:ctrlPr>
              <w:rPr>
                <w:rFonts w:ascii="Cambria Math" w:eastAsia="SimSun" w:hAnsi="Cambria Math"/>
                <w:sz w:val="20"/>
                <w:szCs w:val="20"/>
                <w:lang w:val="en-GB" w:eastAsia="zh-TW"/>
              </w:rPr>
            </m:ctrlPr>
          </m:sSubSupPr>
          <m:e>
            <m:r>
              <w:rPr>
                <w:rFonts w:ascii="Cambria Math" w:eastAsia="SimSun" w:hAnsi="Cambria Math"/>
                <w:sz w:val="20"/>
                <w:szCs w:val="20"/>
                <w:lang w:val="en-GB" w:eastAsia="zh-TW"/>
              </w:rPr>
              <m:t>k</m:t>
            </m:r>
          </m:e>
          <m:sub>
            <m:r>
              <m:rPr>
                <m:sty m:val="p"/>
              </m:rPr>
              <w:rPr>
                <w:rFonts w:ascii="Cambria Math" w:eastAsia="SimSun" w:hAnsi="Cambria Math"/>
                <w:sz w:val="20"/>
                <w:szCs w:val="20"/>
                <w:lang w:val="en-GB" w:eastAsia="zh-TW"/>
              </w:rPr>
              <m:t>0</m:t>
            </m:r>
          </m:sub>
          <m:sup>
            <m:r>
              <w:rPr>
                <w:rFonts w:ascii="Cambria Math" w:eastAsia="SimSun" w:hAnsi="Cambria Math"/>
                <w:sz w:val="20"/>
                <w:szCs w:val="20"/>
                <w:lang w:val="en-GB" w:eastAsia="zh-TW"/>
              </w:rPr>
              <m:t>s</m:t>
            </m:r>
          </m:sup>
        </m:sSubSup>
      </m:oMath>
    </w:p>
    <w:p w14:paraId="6022ACE0" w14:textId="058748E8" w:rsidR="003472C7" w:rsidRDefault="0022279D" w:rsidP="0022279D">
      <w:pPr>
        <w:tabs>
          <w:tab w:val="num" w:pos="720"/>
        </w:tabs>
        <w:spacing w:before="100" w:beforeAutospacing="1" w:after="100" w:afterAutospacing="1"/>
        <w:jc w:val="center"/>
        <w:rPr>
          <w:rFonts w:eastAsia="PMingLiU"/>
          <w:lang w:val="en-GB" w:eastAsia="zh-TW"/>
        </w:rPr>
      </w:pPr>
      <w:r>
        <w:object w:dxaOrig="7500" w:dyaOrig="4128" w14:anchorId="5C2B55CC">
          <v:shape id="_x0000_i1026" type="#_x0000_t75" style="width:374.4pt;height:209.1pt" o:ole="">
            <v:imagedata r:id="rId16" o:title=""/>
          </v:shape>
          <o:OLEObject Type="Embed" ProgID="Visio.Drawing.11" ShapeID="_x0000_i1026" DrawAspect="Content" ObjectID="_1580313849" r:id="rId17"/>
        </w:object>
      </w:r>
    </w:p>
    <w:p w14:paraId="1DCF1436" w14:textId="77777777" w:rsidR="00C27094" w:rsidRPr="00E3744C" w:rsidRDefault="0042542F" w:rsidP="00E3744C">
      <w:pPr>
        <w:spacing w:before="100" w:beforeAutospacing="1" w:after="100" w:afterAutospacing="1"/>
        <w:rPr>
          <w:rFonts w:eastAsia="PMingLiU"/>
          <w:lang w:eastAsia="zh-TW"/>
        </w:rPr>
      </w:pPr>
      <w:r w:rsidRPr="00E3744C">
        <w:rPr>
          <w:rFonts w:eastAsia="PMingLiU"/>
          <w:lang w:val="en-GB" w:eastAsia="zh-TW"/>
        </w:rPr>
        <w:t>To resolve those raised issues we propose the following UE behaviour:</w:t>
      </w:r>
    </w:p>
    <w:p w14:paraId="2C4715FD" w14:textId="77777777" w:rsidR="00C27094" w:rsidRPr="00E3744C" w:rsidRDefault="0042542F" w:rsidP="0042542F">
      <w:pPr>
        <w:numPr>
          <w:ilvl w:val="0"/>
          <w:numId w:val="6"/>
        </w:numPr>
        <w:tabs>
          <w:tab w:val="num" w:pos="1440"/>
        </w:tabs>
        <w:spacing w:before="100" w:beforeAutospacing="1" w:after="100" w:afterAutospacing="1"/>
        <w:rPr>
          <w:rFonts w:eastAsia="PMingLiU"/>
          <w:lang w:eastAsia="zh-TW"/>
        </w:rPr>
      </w:pPr>
      <w:r w:rsidRPr="00E3744C">
        <w:rPr>
          <w:rFonts w:eastAsia="PMingLiU"/>
          <w:lang w:val="en-GB" w:eastAsia="zh-TW"/>
        </w:rPr>
        <w:lastRenderedPageBreak/>
        <w:t xml:space="preserve">UL transmission should continue without any interruption since it is not impacted by the DL BWP switch (assuming UL BWP is not currently being switched). The UE can continue sending SR, ACK/NACK for PDSCH, uplink data (PUSCH) or any other control information (PUCCH). </w:t>
      </w:r>
    </w:p>
    <w:p w14:paraId="3E23517E" w14:textId="77777777" w:rsidR="00C27094" w:rsidRPr="00E3744C" w:rsidRDefault="0042542F" w:rsidP="0042542F">
      <w:pPr>
        <w:numPr>
          <w:ilvl w:val="0"/>
          <w:numId w:val="6"/>
        </w:numPr>
        <w:tabs>
          <w:tab w:val="num" w:pos="1440"/>
        </w:tabs>
        <w:spacing w:before="100" w:beforeAutospacing="1" w:after="100" w:afterAutospacing="1"/>
        <w:rPr>
          <w:rFonts w:eastAsia="PMingLiU"/>
          <w:lang w:eastAsia="zh-TW"/>
        </w:rPr>
      </w:pPr>
      <w:r w:rsidRPr="00E3744C">
        <w:rPr>
          <w:rFonts w:eastAsia="PMingLiU"/>
          <w:lang w:val="en-GB" w:eastAsia="zh-TW"/>
        </w:rPr>
        <w:t>No Reception allowed during the BWP switch delay.</w:t>
      </w:r>
    </w:p>
    <w:p w14:paraId="6E37AF3D" w14:textId="31AE83E6" w:rsidR="00E3744C" w:rsidRDefault="0042542F" w:rsidP="0042542F">
      <w:pPr>
        <w:numPr>
          <w:ilvl w:val="0"/>
          <w:numId w:val="6"/>
        </w:numPr>
        <w:spacing w:before="100" w:beforeAutospacing="1" w:after="100" w:afterAutospacing="1"/>
        <w:rPr>
          <w:rFonts w:eastAsia="PMingLiU"/>
          <w:lang w:eastAsia="zh-TW"/>
        </w:rPr>
      </w:pPr>
      <w:r w:rsidRPr="00E3744C">
        <w:rPr>
          <w:rFonts w:eastAsia="PMingLiU"/>
          <w:lang w:val="en-GB" w:eastAsia="zh-TW"/>
        </w:rPr>
        <w:t>BWP switch delay could be rounded up to symbol if it is defined in absolute time unit (</w:t>
      </w:r>
      <w:proofErr w:type="spellStart"/>
      <w:r w:rsidRPr="00E3744C">
        <w:rPr>
          <w:rFonts w:eastAsia="PMingLiU"/>
          <w:lang w:val="en-GB" w:eastAsia="zh-TW"/>
        </w:rPr>
        <w:t>ms</w:t>
      </w:r>
      <w:proofErr w:type="gramStart"/>
      <w:r w:rsidRPr="00E3744C">
        <w:rPr>
          <w:rFonts w:eastAsia="PMingLiU"/>
          <w:lang w:val="en-GB" w:eastAsia="zh-TW"/>
        </w:rPr>
        <w:t>,us</w:t>
      </w:r>
      <w:proofErr w:type="spellEnd"/>
      <w:proofErr w:type="gramEnd"/>
      <w:r w:rsidRPr="00E3744C">
        <w:rPr>
          <w:rFonts w:eastAsia="PMingLiU"/>
          <w:lang w:val="en-GB" w:eastAsia="zh-TW"/>
        </w:rPr>
        <w:t>,..).  So the reception is not allowed for any slot #</w:t>
      </w:r>
      <m:oMath>
        <m:sSup>
          <m:sSupPr>
            <m:ctrlPr>
              <w:rPr>
                <w:rFonts w:ascii="Cambria Math" w:eastAsia="PMingLiU" w:hAnsi="Cambria Math"/>
                <w:i/>
                <w:iCs/>
                <w:lang w:val="en-GB" w:eastAsia="zh-TW"/>
              </w:rPr>
            </m:ctrlPr>
          </m:sSupPr>
          <m:e>
            <m:r>
              <w:rPr>
                <w:rFonts w:ascii="Cambria Math" w:eastAsia="PMingLiU" w:hAnsi="Cambria Math"/>
                <w:lang w:val="en-GB" w:eastAsia="zh-TW"/>
              </w:rPr>
              <m:t>n</m:t>
            </m:r>
          </m:e>
          <m:sup>
            <m:r>
              <w:rPr>
                <w:rFonts w:ascii="Cambria Math" w:eastAsia="PMingLiU" w:hAnsi="Cambria Math"/>
                <w:lang w:val="en-GB" w:eastAsia="zh-TW"/>
              </w:rPr>
              <m:t>'</m:t>
            </m:r>
          </m:sup>
        </m:sSup>
      </m:oMath>
      <w:r w:rsidRPr="00E3744C">
        <w:rPr>
          <w:rFonts w:eastAsia="PMingLiU"/>
          <w:lang w:eastAsia="zh-TW"/>
        </w:rPr>
        <w:t xml:space="preserve"> such that  :</w:t>
      </w:r>
      <w:r w:rsidR="00E3744C" w:rsidRPr="00E3744C">
        <w:rPr>
          <w:rFonts w:eastAsia="PMingLiU"/>
          <w:lang w:val="en-GB" w:eastAsia="zh-TW"/>
        </w:rPr>
        <w:tab/>
      </w:r>
      <m:oMath>
        <m:sSup>
          <m:sSupPr>
            <m:ctrlPr>
              <w:rPr>
                <w:rFonts w:ascii="Cambria Math" w:eastAsia="PMingLiU" w:hAnsi="Cambria Math"/>
                <w:i/>
                <w:iCs/>
                <w:lang w:val="en-GB" w:eastAsia="zh-TW"/>
              </w:rPr>
            </m:ctrlPr>
          </m:sSupPr>
          <m:e>
            <m:r>
              <w:rPr>
                <w:rFonts w:ascii="Cambria Math" w:eastAsia="PMingLiU" w:hAnsi="Cambria Math"/>
                <w:lang w:val="en-GB" w:eastAsia="zh-TW"/>
              </w:rPr>
              <m:t>n</m:t>
            </m:r>
          </m:e>
          <m:sup>
            <m:r>
              <w:rPr>
                <w:rFonts w:ascii="Cambria Math" w:eastAsia="PMingLiU" w:hAnsi="Cambria Math"/>
                <w:lang w:val="en-GB" w:eastAsia="zh-TW"/>
              </w:rPr>
              <m:t>'</m:t>
            </m:r>
          </m:sup>
        </m:sSup>
        <m:r>
          <w:rPr>
            <w:rFonts w:ascii="Cambria Math" w:eastAsia="PMingLiU" w:hAnsi="Cambria Math"/>
            <w:lang w:val="en-GB" w:eastAsia="zh-TW"/>
          </w:rPr>
          <m:t>∈</m:t>
        </m:r>
        <m:d>
          <m:dPr>
            <m:begChr m:val="["/>
            <m:endChr m:val="]"/>
            <m:ctrlPr>
              <w:rPr>
                <w:rFonts w:ascii="Cambria Math" w:eastAsia="PMingLiU" w:hAnsi="Cambria Math"/>
                <w:i/>
                <w:iCs/>
                <w:lang w:val="en-GB" w:eastAsia="zh-TW"/>
              </w:rPr>
            </m:ctrlPr>
          </m:dPr>
          <m:e>
            <m:r>
              <w:rPr>
                <w:rFonts w:ascii="Cambria Math" w:eastAsia="PMingLiU" w:hAnsi="Cambria Math"/>
                <w:lang w:val="en-GB" w:eastAsia="zh-TW"/>
              </w:rPr>
              <m:t>n+</m:t>
            </m:r>
            <m:sSubSup>
              <m:sSubSupPr>
                <m:ctrlPr>
                  <w:rPr>
                    <w:rFonts w:ascii="Cambria Math" w:eastAsia="PMingLiU" w:hAnsi="Cambria Math"/>
                    <w:i/>
                    <w:iCs/>
                    <w:lang w:eastAsia="zh-TW"/>
                  </w:rPr>
                </m:ctrlPr>
              </m:sSubSupPr>
              <m:e>
                <m:r>
                  <w:rPr>
                    <w:rFonts w:ascii="Cambria Math" w:eastAsia="PMingLiU" w:hAnsi="Cambria Math"/>
                    <w:lang w:eastAsia="zh-TW"/>
                  </w:rPr>
                  <m:t>k</m:t>
                </m:r>
              </m:e>
              <m:sub>
                <m:r>
                  <w:rPr>
                    <w:rFonts w:ascii="Cambria Math" w:eastAsia="PMingLiU" w:hAnsi="Cambria Math"/>
                    <w:lang w:eastAsia="zh-TW"/>
                  </w:rPr>
                  <m:t>0</m:t>
                </m:r>
              </m:sub>
              <m:sup>
                <m:r>
                  <w:rPr>
                    <w:rFonts w:ascii="Cambria Math" w:eastAsia="PMingLiU" w:hAnsi="Cambria Math"/>
                    <w:lang w:eastAsia="zh-TW"/>
                  </w:rPr>
                  <m:t>s</m:t>
                </m:r>
              </m:sup>
            </m:sSubSup>
            <m:r>
              <w:rPr>
                <w:rFonts w:ascii="Cambria Math" w:eastAsia="PMingLiU" w:hAnsi="Cambria Math"/>
                <w:lang w:val="en-GB" w:eastAsia="zh-TW"/>
              </w:rPr>
              <m:t>-</m:t>
            </m:r>
            <m:sSup>
              <m:sSupPr>
                <m:ctrlPr>
                  <w:rPr>
                    <w:rFonts w:ascii="Cambria Math" w:eastAsia="PMingLiU" w:hAnsi="Cambria Math"/>
                    <w:i/>
                    <w:iCs/>
                    <w:lang w:val="en-GB" w:eastAsia="zh-TW"/>
                  </w:rPr>
                </m:ctrlPr>
              </m:sSupPr>
              <m:e>
                <m:d>
                  <m:dPr>
                    <m:begChr m:val="⌈"/>
                    <m:endChr m:val="⌉"/>
                    <m:ctrlPr>
                      <w:rPr>
                        <w:rFonts w:ascii="Cambria Math" w:eastAsia="PMingLiU" w:hAnsi="Cambria Math"/>
                        <w:i/>
                        <w:iCs/>
                        <w:lang w:val="en-GB" w:eastAsia="zh-TW"/>
                      </w:rPr>
                    </m:ctrlPr>
                  </m:dPr>
                  <m:e>
                    <m:sSub>
                      <m:sSubPr>
                        <m:ctrlPr>
                          <w:rPr>
                            <w:rFonts w:ascii="Cambria Math" w:eastAsia="PMingLiU" w:hAnsi="Cambria Math"/>
                            <w:i/>
                            <w:iCs/>
                            <w:lang w:val="en-GB" w:eastAsia="zh-TW"/>
                          </w:rPr>
                        </m:ctrlPr>
                      </m:sSubPr>
                      <m:e>
                        <m:r>
                          <w:rPr>
                            <w:rFonts w:ascii="Cambria Math" w:eastAsia="PMingLiU" w:hAnsi="Cambria Math"/>
                            <w:lang w:val="en-GB" w:eastAsia="zh-TW"/>
                          </w:rPr>
                          <m:t>BWP</m:t>
                        </m:r>
                      </m:e>
                      <m:sub>
                        <m:r>
                          <w:rPr>
                            <w:rFonts w:ascii="Cambria Math" w:eastAsia="PMingLiU" w:hAnsi="Cambria Math"/>
                            <w:lang w:val="en-GB" w:eastAsia="zh-TW"/>
                          </w:rPr>
                          <m:t>delay</m:t>
                        </m:r>
                      </m:sub>
                    </m:sSub>
                  </m:e>
                </m:d>
              </m:e>
              <m:sup>
                <m:r>
                  <w:rPr>
                    <w:rFonts w:ascii="Cambria Math" w:eastAsia="PMingLiU" w:hAnsi="Cambria Math"/>
                    <w:lang w:val="en-GB" w:eastAsia="zh-TW"/>
                  </w:rPr>
                  <m:t>symbol</m:t>
                </m:r>
              </m:sup>
            </m:sSup>
            <m:r>
              <w:rPr>
                <w:rFonts w:ascii="Cambria Math" w:eastAsia="PMingLiU" w:hAnsi="Cambria Math"/>
                <w:lang w:val="en-GB" w:eastAsia="zh-TW"/>
              </w:rPr>
              <m:t>, n+</m:t>
            </m:r>
            <m:sSubSup>
              <m:sSubSupPr>
                <m:ctrlPr>
                  <w:rPr>
                    <w:rFonts w:ascii="Cambria Math" w:eastAsia="PMingLiU" w:hAnsi="Cambria Math"/>
                    <w:i/>
                    <w:iCs/>
                    <w:lang w:eastAsia="zh-TW"/>
                  </w:rPr>
                </m:ctrlPr>
              </m:sSubSupPr>
              <m:e>
                <m:r>
                  <w:rPr>
                    <w:rFonts w:ascii="Cambria Math" w:eastAsia="PMingLiU" w:hAnsi="Cambria Math"/>
                    <w:lang w:eastAsia="zh-TW"/>
                  </w:rPr>
                  <m:t>k</m:t>
                </m:r>
              </m:e>
              <m:sub>
                <m:r>
                  <w:rPr>
                    <w:rFonts w:ascii="Cambria Math" w:eastAsia="PMingLiU" w:hAnsi="Cambria Math"/>
                    <w:lang w:eastAsia="zh-TW"/>
                  </w:rPr>
                  <m:t>0</m:t>
                </m:r>
              </m:sub>
              <m:sup>
                <m:r>
                  <w:rPr>
                    <w:rFonts w:ascii="Cambria Math" w:eastAsia="PMingLiU" w:hAnsi="Cambria Math"/>
                    <w:lang w:eastAsia="zh-TW"/>
                  </w:rPr>
                  <m:t>s</m:t>
                </m:r>
              </m:sup>
            </m:sSubSup>
          </m:e>
        </m:d>
      </m:oMath>
      <w:r w:rsidR="00E3744C" w:rsidRPr="00E3744C">
        <w:rPr>
          <w:rFonts w:eastAsia="PMingLiU"/>
          <w:lang w:eastAsia="zh-TW"/>
        </w:rPr>
        <w:t xml:space="preserve">          where </w:t>
      </w:r>
      <m:oMath>
        <m:sSup>
          <m:sSupPr>
            <m:ctrlPr>
              <w:rPr>
                <w:rFonts w:ascii="Cambria Math" w:eastAsia="PMingLiU" w:hAnsi="Cambria Math"/>
                <w:i/>
                <w:iCs/>
                <w:lang w:val="en-GB" w:eastAsia="zh-TW"/>
              </w:rPr>
            </m:ctrlPr>
          </m:sSupPr>
          <m:e>
            <m:d>
              <m:dPr>
                <m:begChr m:val="⌈"/>
                <m:endChr m:val="⌉"/>
                <m:ctrlPr>
                  <w:rPr>
                    <w:rFonts w:ascii="Cambria Math" w:eastAsia="PMingLiU" w:hAnsi="Cambria Math"/>
                    <w:i/>
                    <w:iCs/>
                    <w:lang w:val="en-GB" w:eastAsia="zh-TW"/>
                  </w:rPr>
                </m:ctrlPr>
              </m:dPr>
              <m:e/>
            </m:d>
          </m:e>
          <m:sup>
            <m:r>
              <w:rPr>
                <w:rFonts w:ascii="Cambria Math" w:eastAsia="PMingLiU" w:hAnsi="Cambria Math"/>
                <w:lang w:val="en-GB" w:eastAsia="zh-TW"/>
              </w:rPr>
              <m:t>symbol</m:t>
            </m:r>
          </m:sup>
        </m:sSup>
      </m:oMath>
      <w:r w:rsidR="00E3744C" w:rsidRPr="00E3744C">
        <w:rPr>
          <w:rFonts w:eastAsia="PMingLiU"/>
          <w:lang w:eastAsia="zh-TW"/>
        </w:rPr>
        <w:t xml:space="preserve"> means rounded up to symbols</w:t>
      </w:r>
    </w:p>
    <w:p w14:paraId="5CF22F43" w14:textId="299FD1A1" w:rsidR="00E11887" w:rsidRPr="00FF1384" w:rsidRDefault="00E11887" w:rsidP="00FE1BB4">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w:t>
      </w:r>
      <w:r w:rsidR="00D94929" w:rsidRPr="00FF1384">
        <w:rPr>
          <w:rFonts w:ascii="Times" w:hAnsi="Times"/>
          <w:b/>
          <w:szCs w:val="24"/>
          <w:lang w:val="en-AU" w:eastAsia="zh-CN"/>
        </w:rPr>
        <w:t>6</w:t>
      </w:r>
      <w:r w:rsidRPr="00FF1384">
        <w:rPr>
          <w:rFonts w:ascii="Times" w:hAnsi="Times"/>
          <w:b/>
          <w:szCs w:val="24"/>
          <w:lang w:val="en-AU" w:eastAsia="zh-CN"/>
        </w:rPr>
        <w:t xml:space="preserve">: </w:t>
      </w:r>
      <w:r w:rsidR="00FE1BB4">
        <w:rPr>
          <w:rFonts w:ascii="Times" w:hAnsi="Times"/>
          <w:b/>
          <w:szCs w:val="24"/>
          <w:lang w:val="en-AU" w:eastAsia="zh-CN"/>
        </w:rPr>
        <w:t xml:space="preserve">FFS: </w:t>
      </w:r>
      <w:r w:rsidRPr="00FF1384">
        <w:rPr>
          <w:rFonts w:ascii="Times" w:hAnsi="Times"/>
          <w:b/>
          <w:szCs w:val="24"/>
          <w:lang w:val="en-AU" w:eastAsia="zh-CN"/>
        </w:rPr>
        <w:t>During the DL BWP switch, UL transmission should continue without any interruption</w:t>
      </w:r>
      <w:r w:rsidR="00217A4A">
        <w:rPr>
          <w:rFonts w:ascii="Times" w:hAnsi="Times"/>
          <w:b/>
          <w:szCs w:val="24"/>
          <w:lang w:val="en-AU" w:eastAsia="zh-CN"/>
        </w:rPr>
        <w:t xml:space="preserve">. </w:t>
      </w:r>
      <w:r w:rsidRPr="00FF1384">
        <w:rPr>
          <w:rFonts w:ascii="Times" w:hAnsi="Times"/>
          <w:b/>
          <w:szCs w:val="24"/>
          <w:lang w:val="en-AU" w:eastAsia="zh-CN"/>
        </w:rPr>
        <w:t xml:space="preserve"> </w:t>
      </w:r>
      <w:r w:rsidR="00FE1BB4">
        <w:rPr>
          <w:rFonts w:ascii="Times" w:hAnsi="Times"/>
          <w:b/>
          <w:szCs w:val="24"/>
          <w:lang w:val="en-AU" w:eastAsia="zh-CN"/>
        </w:rPr>
        <w:t xml:space="preserve">FFS: </w:t>
      </w:r>
      <w:r w:rsidR="00AA730A">
        <w:rPr>
          <w:rFonts w:ascii="Times" w:hAnsi="Times"/>
          <w:b/>
          <w:szCs w:val="24"/>
          <w:lang w:val="en-AU" w:eastAsia="zh-CN"/>
        </w:rPr>
        <w:t xml:space="preserve">for </w:t>
      </w:r>
      <w:r w:rsidR="00FE1BB4">
        <w:rPr>
          <w:rFonts w:ascii="Times" w:hAnsi="Times"/>
          <w:b/>
          <w:szCs w:val="24"/>
          <w:lang w:val="en-AU" w:eastAsia="zh-CN"/>
        </w:rPr>
        <w:t>FDD and TDD.</w:t>
      </w:r>
    </w:p>
    <w:p w14:paraId="1BBA80F6" w14:textId="22F52B97" w:rsidR="00E11887" w:rsidRPr="00FF1384" w:rsidRDefault="00E11887" w:rsidP="00E11887">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w:t>
      </w:r>
      <w:r w:rsidR="00D94929" w:rsidRPr="00FF1384">
        <w:rPr>
          <w:rFonts w:ascii="Times" w:hAnsi="Times"/>
          <w:b/>
          <w:szCs w:val="24"/>
          <w:lang w:val="en-AU" w:eastAsia="zh-CN"/>
        </w:rPr>
        <w:t>7</w:t>
      </w:r>
      <w:r w:rsidRPr="00FF1384">
        <w:rPr>
          <w:rFonts w:ascii="Times" w:hAnsi="Times"/>
          <w:b/>
          <w:szCs w:val="24"/>
          <w:lang w:val="en-AU" w:eastAsia="zh-CN"/>
        </w:rPr>
        <w:t xml:space="preserve">: No Reception allowed during the BWP switch delay. </w:t>
      </w:r>
    </w:p>
    <w:p w14:paraId="7078D424" w14:textId="77777777" w:rsidR="00C27094" w:rsidRPr="0086405A" w:rsidRDefault="0042542F" w:rsidP="0086405A">
      <w:pPr>
        <w:spacing w:before="100" w:beforeAutospacing="1" w:after="100" w:afterAutospacing="1"/>
        <w:rPr>
          <w:rFonts w:eastAsia="PMingLiU"/>
          <w:lang w:eastAsia="zh-TW"/>
        </w:rPr>
      </w:pPr>
      <w:r w:rsidRPr="0086405A">
        <w:rPr>
          <w:rFonts w:eastAsia="PMingLiU"/>
          <w:lang w:val="en-GB" w:eastAsia="zh-TW"/>
        </w:rPr>
        <w:t xml:space="preserve">Other various options could be included to tackle the issue </w:t>
      </w:r>
    </w:p>
    <w:p w14:paraId="666F4CA8" w14:textId="77777777" w:rsidR="00C27094" w:rsidRPr="0086405A" w:rsidRDefault="0042542F" w:rsidP="0042542F">
      <w:pPr>
        <w:numPr>
          <w:ilvl w:val="0"/>
          <w:numId w:val="6"/>
        </w:numPr>
        <w:spacing w:before="100" w:beforeAutospacing="1" w:after="100" w:afterAutospacing="1"/>
        <w:rPr>
          <w:rFonts w:eastAsia="PMingLiU"/>
          <w:lang w:eastAsia="zh-TW"/>
        </w:rPr>
      </w:pPr>
      <w:r w:rsidRPr="0086405A">
        <w:rPr>
          <w:rFonts w:eastAsia="PMingLiU"/>
          <w:lang w:val="en-GB" w:eastAsia="zh-TW"/>
        </w:rPr>
        <w:t>Option 1:</w:t>
      </w:r>
    </w:p>
    <w:p w14:paraId="56DCB24E" w14:textId="77777777" w:rsidR="00C27094" w:rsidRPr="0086405A" w:rsidRDefault="0042542F" w:rsidP="0042542F">
      <w:pPr>
        <w:numPr>
          <w:ilvl w:val="1"/>
          <w:numId w:val="6"/>
        </w:numPr>
        <w:spacing w:before="100" w:beforeAutospacing="1" w:after="100" w:afterAutospacing="1"/>
        <w:rPr>
          <w:rFonts w:eastAsia="PMingLiU"/>
          <w:lang w:eastAsia="zh-TW"/>
        </w:rPr>
      </w:pPr>
      <w:r w:rsidRPr="0086405A">
        <w:rPr>
          <w:rFonts w:eastAsia="PMingLiU"/>
          <w:lang w:val="en-GB" w:eastAsia="zh-TW"/>
        </w:rPr>
        <w:t>No scheduling DCI received/processed between the DCI triggering the switch and the effective BWP switch.</w:t>
      </w:r>
    </w:p>
    <w:p w14:paraId="6BB13C0A" w14:textId="77777777" w:rsidR="00C27094" w:rsidRPr="0086405A" w:rsidRDefault="0042542F" w:rsidP="0042542F">
      <w:pPr>
        <w:numPr>
          <w:ilvl w:val="1"/>
          <w:numId w:val="6"/>
        </w:numPr>
        <w:spacing w:before="100" w:beforeAutospacing="1" w:after="100" w:afterAutospacing="1"/>
        <w:rPr>
          <w:rFonts w:eastAsia="PMingLiU"/>
          <w:lang w:eastAsia="zh-TW"/>
        </w:rPr>
      </w:pPr>
      <w:r w:rsidRPr="0086405A">
        <w:rPr>
          <w:rFonts w:eastAsia="PMingLiU"/>
          <w:lang w:val="en-GB" w:eastAsia="zh-TW"/>
        </w:rPr>
        <w:t>Continue Receiving Previously Scheduled Data if it can be received before the effective BWP switching, otherwise drop the PDSCH (No Data Reception)</w:t>
      </w:r>
    </w:p>
    <w:p w14:paraId="09594672" w14:textId="77777777" w:rsidR="00C27094" w:rsidRPr="0086405A" w:rsidRDefault="0042542F" w:rsidP="0042542F">
      <w:pPr>
        <w:numPr>
          <w:ilvl w:val="0"/>
          <w:numId w:val="6"/>
        </w:numPr>
        <w:spacing w:before="100" w:beforeAutospacing="1" w:after="100" w:afterAutospacing="1"/>
        <w:rPr>
          <w:rFonts w:eastAsia="PMingLiU"/>
          <w:lang w:eastAsia="zh-TW"/>
        </w:rPr>
      </w:pPr>
      <w:r w:rsidRPr="0086405A">
        <w:rPr>
          <w:rFonts w:eastAsia="PMingLiU"/>
          <w:lang w:val="en-GB" w:eastAsia="zh-TW"/>
        </w:rPr>
        <w:t>Option 2:</w:t>
      </w:r>
    </w:p>
    <w:p w14:paraId="40F02BCD" w14:textId="77777777" w:rsidR="00C27094" w:rsidRPr="0086405A" w:rsidRDefault="0042542F" w:rsidP="0042542F">
      <w:pPr>
        <w:numPr>
          <w:ilvl w:val="1"/>
          <w:numId w:val="6"/>
        </w:numPr>
        <w:spacing w:before="100" w:beforeAutospacing="1" w:after="100" w:afterAutospacing="1"/>
        <w:rPr>
          <w:rFonts w:eastAsia="PMingLiU"/>
          <w:lang w:eastAsia="zh-TW"/>
        </w:rPr>
      </w:pPr>
      <w:r w:rsidRPr="0086405A">
        <w:rPr>
          <w:rFonts w:eastAsia="PMingLiU"/>
          <w:lang w:val="en-GB" w:eastAsia="zh-TW"/>
        </w:rPr>
        <w:t>No scheduling DCI received/processed between the DCI triggering the switch and the effective BWP switch.</w:t>
      </w:r>
    </w:p>
    <w:p w14:paraId="58CD2DA4" w14:textId="77777777" w:rsidR="00C27094" w:rsidRPr="0086405A" w:rsidRDefault="0042542F" w:rsidP="0042542F">
      <w:pPr>
        <w:numPr>
          <w:ilvl w:val="1"/>
          <w:numId w:val="6"/>
        </w:numPr>
        <w:spacing w:before="100" w:beforeAutospacing="1" w:after="100" w:afterAutospacing="1"/>
        <w:rPr>
          <w:rFonts w:eastAsia="PMingLiU"/>
          <w:lang w:eastAsia="zh-TW"/>
        </w:rPr>
      </w:pPr>
      <w:r w:rsidRPr="0086405A">
        <w:rPr>
          <w:rFonts w:eastAsia="PMingLiU"/>
          <w:lang w:val="en-GB" w:eastAsia="zh-TW"/>
        </w:rPr>
        <w:t>No Data Reception</w:t>
      </w:r>
    </w:p>
    <w:p w14:paraId="525CC212" w14:textId="77777777" w:rsidR="00C27094" w:rsidRPr="0086405A" w:rsidRDefault="0042542F" w:rsidP="0042542F">
      <w:pPr>
        <w:numPr>
          <w:ilvl w:val="0"/>
          <w:numId w:val="6"/>
        </w:numPr>
        <w:spacing w:before="100" w:beforeAutospacing="1" w:after="100" w:afterAutospacing="1"/>
        <w:rPr>
          <w:rFonts w:eastAsia="PMingLiU"/>
          <w:lang w:eastAsia="zh-TW"/>
        </w:rPr>
      </w:pPr>
      <w:r w:rsidRPr="0086405A">
        <w:rPr>
          <w:rFonts w:eastAsia="PMingLiU"/>
          <w:lang w:val="en-GB" w:eastAsia="zh-TW"/>
        </w:rPr>
        <w:t>Option 3:</w:t>
      </w:r>
    </w:p>
    <w:p w14:paraId="4B8E100B" w14:textId="77777777" w:rsidR="00C27094" w:rsidRPr="0086405A" w:rsidRDefault="0042542F" w:rsidP="0042542F">
      <w:pPr>
        <w:numPr>
          <w:ilvl w:val="1"/>
          <w:numId w:val="6"/>
        </w:numPr>
        <w:spacing w:before="100" w:beforeAutospacing="1" w:after="100" w:afterAutospacing="1"/>
        <w:rPr>
          <w:rFonts w:eastAsia="PMingLiU"/>
          <w:lang w:eastAsia="zh-TW"/>
        </w:rPr>
      </w:pPr>
      <w:r w:rsidRPr="0086405A">
        <w:rPr>
          <w:rFonts w:eastAsia="PMingLiU"/>
          <w:lang w:val="en-GB" w:eastAsia="zh-TW"/>
        </w:rPr>
        <w:t>Continue receiving the scheduling DCI between the DCI triggering the switch and the effective BWP switch</w:t>
      </w:r>
    </w:p>
    <w:p w14:paraId="240A583B" w14:textId="77777777" w:rsidR="00C27094" w:rsidRPr="0086405A" w:rsidRDefault="0042542F" w:rsidP="0042542F">
      <w:pPr>
        <w:numPr>
          <w:ilvl w:val="2"/>
          <w:numId w:val="6"/>
        </w:numPr>
        <w:spacing w:before="100" w:beforeAutospacing="1" w:after="100" w:afterAutospacing="1"/>
        <w:rPr>
          <w:rFonts w:eastAsia="PMingLiU"/>
          <w:lang w:eastAsia="zh-TW"/>
        </w:rPr>
      </w:pPr>
      <w:r w:rsidRPr="0086405A">
        <w:rPr>
          <w:rFonts w:eastAsia="PMingLiU"/>
          <w:lang w:val="en-GB" w:eastAsia="zh-TW"/>
        </w:rPr>
        <w:t>Alterative 1: The DL scheduling DCI is for the new BWP only. The DCI size will be based on the new BWP parameters.</w:t>
      </w:r>
    </w:p>
    <w:p w14:paraId="3BE787EE" w14:textId="77777777" w:rsidR="00C27094" w:rsidRPr="0086405A" w:rsidRDefault="0042542F" w:rsidP="0042542F">
      <w:pPr>
        <w:numPr>
          <w:ilvl w:val="2"/>
          <w:numId w:val="6"/>
        </w:numPr>
        <w:spacing w:before="100" w:beforeAutospacing="1" w:after="100" w:afterAutospacing="1"/>
        <w:rPr>
          <w:rFonts w:eastAsia="PMingLiU"/>
          <w:lang w:eastAsia="zh-TW"/>
        </w:rPr>
      </w:pPr>
      <w:r w:rsidRPr="0086405A">
        <w:rPr>
          <w:rFonts w:eastAsia="PMingLiU"/>
          <w:lang w:val="en-GB" w:eastAsia="zh-TW"/>
        </w:rPr>
        <w:t>Alterative 2: The DL scheduling DCI can be for the current BWP and the new BWP. The DCI size will be based on the current BWP</w:t>
      </w:r>
    </w:p>
    <w:p w14:paraId="3C568DA7" w14:textId="77777777" w:rsidR="00C27094" w:rsidRPr="0086405A" w:rsidRDefault="0042542F" w:rsidP="0042542F">
      <w:pPr>
        <w:numPr>
          <w:ilvl w:val="3"/>
          <w:numId w:val="6"/>
        </w:numPr>
        <w:spacing w:before="100" w:beforeAutospacing="1" w:after="100" w:afterAutospacing="1"/>
        <w:rPr>
          <w:rFonts w:eastAsia="PMingLiU"/>
          <w:lang w:eastAsia="zh-TW"/>
        </w:rPr>
      </w:pPr>
      <w:r w:rsidRPr="0086405A">
        <w:rPr>
          <w:rFonts w:eastAsia="PMingLiU"/>
          <w:lang w:val="en-GB" w:eastAsia="zh-TW"/>
        </w:rPr>
        <w:t>Drop the PDSCH (No Data Reception) if K0 points to a slot after the effective BWP switching</w:t>
      </w:r>
    </w:p>
    <w:p w14:paraId="5F85117D" w14:textId="77777777" w:rsidR="00C27094" w:rsidRPr="0086405A" w:rsidRDefault="0042542F" w:rsidP="0042542F">
      <w:pPr>
        <w:numPr>
          <w:ilvl w:val="1"/>
          <w:numId w:val="6"/>
        </w:numPr>
        <w:spacing w:before="100" w:beforeAutospacing="1" w:after="100" w:afterAutospacing="1"/>
        <w:rPr>
          <w:rFonts w:eastAsia="PMingLiU"/>
          <w:lang w:eastAsia="zh-TW"/>
        </w:rPr>
      </w:pPr>
      <w:r w:rsidRPr="0086405A">
        <w:rPr>
          <w:rFonts w:eastAsia="PMingLiU"/>
          <w:lang w:val="en-GB" w:eastAsia="zh-TW"/>
        </w:rPr>
        <w:t>Continue Receiving Previously Scheduled Data if it can be received before the effective BWP switching, otherwise drop the PDSCH (No Data Reception)</w:t>
      </w:r>
    </w:p>
    <w:p w14:paraId="7E483026" w14:textId="77777777" w:rsidR="0086405A" w:rsidRDefault="0042542F" w:rsidP="0086405A">
      <w:pPr>
        <w:spacing w:before="100" w:beforeAutospacing="1" w:after="100" w:afterAutospacing="1"/>
        <w:rPr>
          <w:rFonts w:eastAsia="PMingLiU"/>
          <w:lang w:val="en-GB" w:eastAsia="zh-TW"/>
        </w:rPr>
      </w:pPr>
      <w:r w:rsidRPr="0086405A">
        <w:rPr>
          <w:rFonts w:eastAsia="PMingLiU"/>
          <w:lang w:val="en-GB" w:eastAsia="zh-TW"/>
        </w:rPr>
        <w:t>With all these three options no Reception allowed during the BWP switch delay period</w:t>
      </w:r>
      <w:r w:rsidR="0086405A">
        <w:rPr>
          <w:rFonts w:eastAsia="PMingLiU"/>
          <w:lang w:val="en-GB" w:eastAsia="zh-TW"/>
        </w:rPr>
        <w:t xml:space="preserve">. </w:t>
      </w:r>
    </w:p>
    <w:p w14:paraId="4C28C372" w14:textId="3F9EBECA" w:rsidR="00243F49" w:rsidRPr="00FF1384" w:rsidRDefault="00756911" w:rsidP="00D94929">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w:t>
      </w:r>
      <w:r w:rsidR="00D94929" w:rsidRPr="00FF1384">
        <w:rPr>
          <w:rFonts w:ascii="Times" w:hAnsi="Times"/>
          <w:b/>
          <w:szCs w:val="24"/>
          <w:lang w:val="en-AU" w:eastAsia="zh-CN"/>
        </w:rPr>
        <w:t>8</w:t>
      </w:r>
      <w:r w:rsidRPr="00FF1384">
        <w:rPr>
          <w:rFonts w:ascii="Times" w:hAnsi="Times"/>
          <w:b/>
          <w:szCs w:val="24"/>
          <w:lang w:val="en-AU" w:eastAsia="zh-CN"/>
        </w:rPr>
        <w:t xml:space="preserve">: Use </w:t>
      </w:r>
      <w:r w:rsidR="007C22D3" w:rsidRPr="00FF1384">
        <w:rPr>
          <w:rFonts w:ascii="Times" w:hAnsi="Times"/>
          <w:b/>
          <w:szCs w:val="24"/>
          <w:lang w:val="en-AU" w:eastAsia="zh-CN"/>
        </w:rPr>
        <w:t xml:space="preserve">Option </w:t>
      </w:r>
      <w:r w:rsidR="00046754" w:rsidRPr="00FF1384">
        <w:rPr>
          <w:rFonts w:ascii="Times" w:hAnsi="Times"/>
          <w:b/>
          <w:szCs w:val="24"/>
          <w:lang w:val="en-AU" w:eastAsia="zh-CN"/>
        </w:rPr>
        <w:t>2:</w:t>
      </w:r>
      <w:r w:rsidR="00243F49" w:rsidRPr="00FF1384">
        <w:rPr>
          <w:rFonts w:ascii="Times" w:hAnsi="Times"/>
          <w:b/>
          <w:szCs w:val="24"/>
          <w:lang w:val="en-AU" w:eastAsia="zh-CN"/>
        </w:rPr>
        <w:t xml:space="preserve">  </w:t>
      </w:r>
      <w:r w:rsidR="000A18CC" w:rsidRPr="00FF1384">
        <w:rPr>
          <w:rFonts w:ascii="Times" w:hAnsi="Times"/>
          <w:b/>
          <w:szCs w:val="24"/>
          <w:lang w:val="en-AU" w:eastAsia="zh-CN"/>
        </w:rPr>
        <w:t>n</w:t>
      </w:r>
      <w:r w:rsidR="00243F49" w:rsidRPr="00FF1384">
        <w:rPr>
          <w:rFonts w:ascii="Times" w:hAnsi="Times"/>
          <w:b/>
          <w:szCs w:val="24"/>
          <w:lang w:val="en-AU" w:eastAsia="zh-CN"/>
        </w:rPr>
        <w:t>o scheduling DCI received/processed between the DCI triggering the switch and the effective BWP switch.</w:t>
      </w:r>
    </w:p>
    <w:p w14:paraId="77663824" w14:textId="12DFDE72" w:rsidR="00C27094" w:rsidRPr="008444A5" w:rsidRDefault="0042542F" w:rsidP="0086405A">
      <w:pPr>
        <w:tabs>
          <w:tab w:val="num" w:pos="720"/>
        </w:tabs>
        <w:spacing w:before="100" w:beforeAutospacing="1" w:after="100" w:afterAutospacing="1"/>
        <w:rPr>
          <w:lang w:val="en-GB" w:eastAsia="zh-TW"/>
        </w:rPr>
      </w:pPr>
      <w:r w:rsidRPr="008444A5">
        <w:rPr>
          <w:lang w:val="en-GB" w:eastAsia="zh-TW"/>
        </w:rPr>
        <w:t xml:space="preserve">If a DCI received in a slot </w:t>
      </w:r>
      <m:oMath>
        <m:sSub>
          <m:sSubPr>
            <m:ctrlPr>
              <w:rPr>
                <w:rFonts w:ascii="Cambria Math" w:hAnsi="Cambria Math"/>
                <w:lang w:val="en-GB" w:eastAsia="zh-TW"/>
              </w:rPr>
            </m:ctrlPr>
          </m:sSubPr>
          <m:e>
            <m:r>
              <w:rPr>
                <w:rFonts w:ascii="Cambria Math" w:hAnsi="Cambria Math"/>
                <w:lang w:val="en-GB" w:eastAsia="zh-TW"/>
              </w:rPr>
              <m:t>n</m:t>
            </m:r>
          </m:e>
          <m:sub>
            <m:r>
              <m:rPr>
                <m:sty m:val="p"/>
              </m:rPr>
              <w:rPr>
                <w:rFonts w:ascii="Cambria Math" w:hAnsi="Cambria Math"/>
                <w:lang w:val="en-GB" w:eastAsia="zh-TW"/>
              </w:rPr>
              <m:t>1</m:t>
            </m:r>
          </m:sub>
        </m:sSub>
        <m:r>
          <m:rPr>
            <m:sty m:val="p"/>
          </m:rPr>
          <w:rPr>
            <w:rFonts w:ascii="Cambria Math" w:hAnsi="Cambria Math"/>
            <w:lang w:val="en-GB" w:eastAsia="zh-TW"/>
          </w:rPr>
          <m:t>&lt;</m:t>
        </m:r>
        <m:r>
          <w:rPr>
            <w:rFonts w:ascii="Cambria Math" w:hAnsi="Cambria Math"/>
            <w:lang w:val="en-GB" w:eastAsia="zh-TW"/>
          </w:rPr>
          <m:t>n</m:t>
        </m:r>
      </m:oMath>
      <w:r w:rsidRPr="008444A5">
        <w:rPr>
          <w:lang w:val="en-GB" w:eastAsia="zh-TW"/>
        </w:rPr>
        <w:t xml:space="preserve"> scheduling PDSCH in a slot </w:t>
      </w:r>
      <m:oMath>
        <m:sSub>
          <m:sSubPr>
            <m:ctrlPr>
              <w:rPr>
                <w:rFonts w:ascii="Cambria Math" w:hAnsi="Cambria Math"/>
                <w:lang w:val="en-GB" w:eastAsia="zh-TW"/>
              </w:rPr>
            </m:ctrlPr>
          </m:sSubPr>
          <m:e>
            <m:r>
              <w:rPr>
                <w:rFonts w:ascii="Cambria Math" w:hAnsi="Cambria Math"/>
                <w:lang w:val="en-GB" w:eastAsia="zh-TW"/>
              </w:rPr>
              <m:t>n</m:t>
            </m:r>
          </m:e>
          <m:sub>
            <m:r>
              <m:rPr>
                <m:sty m:val="p"/>
              </m:rPr>
              <w:rPr>
                <w:rFonts w:ascii="Cambria Math" w:hAnsi="Cambria Math"/>
                <w:lang w:val="en-GB" w:eastAsia="zh-TW"/>
              </w:rPr>
              <m:t>2</m:t>
            </m:r>
          </m:sub>
        </m:sSub>
      </m:oMath>
      <w:r w:rsidRPr="008444A5">
        <w:rPr>
          <w:lang w:val="en-GB" w:eastAsia="zh-TW"/>
        </w:rPr>
        <w:t xml:space="preserve"> such that    </w:t>
      </w:r>
      <m:oMath>
        <m:sSub>
          <m:sSubPr>
            <m:ctrlPr>
              <w:rPr>
                <w:rFonts w:ascii="Cambria Math" w:hAnsi="Cambria Math"/>
                <w:lang w:val="en-GB" w:eastAsia="zh-TW"/>
              </w:rPr>
            </m:ctrlPr>
          </m:sSubPr>
          <m:e>
            <m:r>
              <w:rPr>
                <w:rFonts w:ascii="Cambria Math" w:hAnsi="Cambria Math"/>
                <w:lang w:val="en-GB" w:eastAsia="zh-TW"/>
              </w:rPr>
              <m:t>n</m:t>
            </m:r>
          </m:e>
          <m:sub>
            <m:r>
              <m:rPr>
                <m:sty m:val="p"/>
              </m:rPr>
              <w:rPr>
                <w:rFonts w:ascii="Cambria Math" w:hAnsi="Cambria Math"/>
                <w:lang w:val="en-GB" w:eastAsia="zh-TW"/>
              </w:rPr>
              <m:t>2</m:t>
            </m:r>
          </m:sub>
        </m:sSub>
        <m:r>
          <m:rPr>
            <m:sty m:val="p"/>
          </m:rPr>
          <w:rPr>
            <w:rFonts w:ascii="Cambria Math" w:hAnsi="Cambria Math"/>
            <w:lang w:val="en-GB" w:eastAsia="zh-TW"/>
          </w:rPr>
          <m:t>&gt;</m:t>
        </m:r>
        <m:r>
          <w:rPr>
            <w:rFonts w:ascii="Cambria Math" w:hAnsi="Cambria Math"/>
            <w:lang w:val="en-GB" w:eastAsia="zh-TW"/>
          </w:rPr>
          <m:t>n</m:t>
        </m:r>
        <m:r>
          <m:rPr>
            <m:sty m:val="p"/>
          </m:rPr>
          <w:rPr>
            <w:rFonts w:ascii="Cambria Math" w:hAnsi="Cambria Math"/>
            <w:lang w:val="en-GB" w:eastAsia="zh-TW"/>
          </w:rPr>
          <m:t>+</m:t>
        </m:r>
        <m:sSubSup>
          <m:sSubSupPr>
            <m:ctrlPr>
              <w:rPr>
                <w:rFonts w:ascii="Cambria Math" w:hAnsi="Cambria Math"/>
                <w:lang w:val="en-GB" w:eastAsia="zh-TW"/>
              </w:rPr>
            </m:ctrlPr>
          </m:sSubSupPr>
          <m:e>
            <m:r>
              <w:rPr>
                <w:rFonts w:ascii="Cambria Math" w:hAnsi="Cambria Math"/>
                <w:lang w:val="en-GB" w:eastAsia="zh-TW"/>
              </w:rPr>
              <m:t>k</m:t>
            </m:r>
          </m:e>
          <m:sub>
            <m:r>
              <m:rPr>
                <m:sty m:val="p"/>
              </m:rPr>
              <w:rPr>
                <w:rFonts w:ascii="Cambria Math" w:hAnsi="Cambria Math"/>
                <w:lang w:val="en-GB" w:eastAsia="zh-TW"/>
              </w:rPr>
              <m:t>0</m:t>
            </m:r>
          </m:sub>
          <m:sup>
            <m:r>
              <w:rPr>
                <w:rFonts w:ascii="Cambria Math" w:hAnsi="Cambria Math"/>
                <w:lang w:val="en-GB" w:eastAsia="zh-TW"/>
              </w:rPr>
              <m:t>s</m:t>
            </m:r>
          </m:sup>
        </m:sSubSup>
      </m:oMath>
      <w:r w:rsidR="0086405A" w:rsidRPr="008444A5">
        <w:rPr>
          <w:lang w:val="en-GB" w:eastAsia="zh-TW"/>
        </w:rPr>
        <w:t>. There are t</w:t>
      </w:r>
      <w:r w:rsidRPr="008444A5">
        <w:rPr>
          <w:lang w:val="en-GB" w:eastAsia="zh-TW"/>
        </w:rPr>
        <w:t xml:space="preserve">wo possible options to resolve this </w:t>
      </w:r>
      <w:r w:rsidR="0086405A" w:rsidRPr="008444A5">
        <w:rPr>
          <w:lang w:val="en-GB" w:eastAsia="zh-TW"/>
        </w:rPr>
        <w:t>issue:</w:t>
      </w:r>
      <w:r w:rsidRPr="008444A5">
        <w:rPr>
          <w:lang w:val="en-GB" w:eastAsia="zh-TW"/>
        </w:rPr>
        <w:t xml:space="preserve"> </w:t>
      </w:r>
    </w:p>
    <w:p w14:paraId="2784A30F" w14:textId="77777777" w:rsidR="00C27094" w:rsidRPr="008444A5" w:rsidRDefault="0042542F" w:rsidP="0042542F">
      <w:pPr>
        <w:numPr>
          <w:ilvl w:val="0"/>
          <w:numId w:val="7"/>
        </w:numPr>
        <w:spacing w:before="100" w:beforeAutospacing="1" w:after="100" w:afterAutospacing="1"/>
        <w:rPr>
          <w:lang w:val="en-GB" w:eastAsia="zh-TW"/>
        </w:rPr>
      </w:pPr>
      <w:r w:rsidRPr="008444A5">
        <w:rPr>
          <w:lang w:val="en-GB" w:eastAsia="zh-TW"/>
        </w:rPr>
        <w:t>Option 1:  Dismiss/Ignore this scheduling DCI.</w:t>
      </w:r>
    </w:p>
    <w:p w14:paraId="2670322B" w14:textId="77777777" w:rsidR="00C27094" w:rsidRPr="008444A5" w:rsidRDefault="0042542F" w:rsidP="0042542F">
      <w:pPr>
        <w:numPr>
          <w:ilvl w:val="0"/>
          <w:numId w:val="7"/>
        </w:numPr>
        <w:spacing w:before="100" w:beforeAutospacing="1" w:after="100" w:afterAutospacing="1"/>
        <w:rPr>
          <w:lang w:val="en-GB" w:eastAsia="zh-TW"/>
        </w:rPr>
      </w:pPr>
      <w:r w:rsidRPr="008444A5">
        <w:rPr>
          <w:lang w:val="en-GB" w:eastAsia="zh-TW"/>
        </w:rPr>
        <w:t>Option 2: Translate the DCI information based on the new BWP parameters and receive the scheduled data.</w:t>
      </w:r>
    </w:p>
    <w:p w14:paraId="3A66BC5E" w14:textId="3C2458D6" w:rsidR="0086405A" w:rsidRDefault="00BD1FC6" w:rsidP="00271187">
      <w:pPr>
        <w:spacing w:before="100" w:beforeAutospacing="1" w:after="100" w:afterAutospacing="1"/>
        <w:rPr>
          <w:rFonts w:eastAsia="PMingLiU"/>
          <w:lang w:eastAsia="zh-TW"/>
        </w:rPr>
      </w:pPr>
      <w:r>
        <w:object w:dxaOrig="7963" w:dyaOrig="4128" w14:anchorId="10C6F7FD">
          <v:shape id="_x0000_i1027" type="#_x0000_t75" style="width:396.3pt;height:209.1pt" o:ole="">
            <v:imagedata r:id="rId18" o:title=""/>
          </v:shape>
          <o:OLEObject Type="Embed" ProgID="Visio.Drawing.11" ShapeID="_x0000_i1027" DrawAspect="Content" ObjectID="_1580313850" r:id="rId19"/>
        </w:object>
      </w:r>
    </w:p>
    <w:p w14:paraId="48B7C5A4" w14:textId="48BB87F2" w:rsidR="00EC3165" w:rsidRPr="00FF1384" w:rsidRDefault="00EC3165" w:rsidP="00625186">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w:t>
      </w:r>
      <w:r w:rsidR="00D94929" w:rsidRPr="00FF1384">
        <w:rPr>
          <w:rFonts w:ascii="Times" w:hAnsi="Times"/>
          <w:b/>
          <w:szCs w:val="24"/>
          <w:lang w:val="en-AU" w:eastAsia="zh-CN"/>
        </w:rPr>
        <w:t>9</w:t>
      </w:r>
      <w:r w:rsidRPr="00FF1384">
        <w:rPr>
          <w:rFonts w:ascii="Times" w:hAnsi="Times"/>
          <w:b/>
          <w:szCs w:val="24"/>
          <w:lang w:val="en-AU" w:eastAsia="zh-CN"/>
        </w:rPr>
        <w:t xml:space="preserve">: Use </w:t>
      </w:r>
      <w:r w:rsidR="00461E8B" w:rsidRPr="00FF1384">
        <w:rPr>
          <w:rFonts w:ascii="Times" w:hAnsi="Times"/>
          <w:b/>
          <w:szCs w:val="24"/>
          <w:lang w:val="en-AU" w:eastAsia="zh-CN"/>
        </w:rPr>
        <w:t>Option 1</w:t>
      </w:r>
      <w:r w:rsidR="00243F49" w:rsidRPr="00FF1384">
        <w:rPr>
          <w:rFonts w:ascii="Times" w:hAnsi="Times"/>
          <w:b/>
          <w:szCs w:val="24"/>
          <w:lang w:val="en-AU" w:eastAsia="zh-CN"/>
        </w:rPr>
        <w:t xml:space="preserve">: </w:t>
      </w:r>
      <w:r w:rsidR="00461E8B" w:rsidRPr="00FF1384">
        <w:rPr>
          <w:rFonts w:ascii="Times" w:hAnsi="Times"/>
          <w:b/>
          <w:szCs w:val="24"/>
          <w:lang w:val="en-AU" w:eastAsia="zh-CN"/>
        </w:rPr>
        <w:t>i</w:t>
      </w:r>
      <w:r w:rsidR="00243F49" w:rsidRPr="00FF1384">
        <w:rPr>
          <w:rFonts w:ascii="Times" w:hAnsi="Times"/>
          <w:b/>
          <w:szCs w:val="24"/>
          <w:lang w:val="en-AU" w:eastAsia="zh-CN"/>
        </w:rPr>
        <w:t xml:space="preserve">f a DCI received in a slot </w:t>
      </w:r>
      <m:oMath>
        <m:sSub>
          <m:sSubPr>
            <m:ctrlPr>
              <w:rPr>
                <w:rFonts w:ascii="Cambria Math" w:hAnsi="Cambria Math"/>
                <w:b/>
                <w:szCs w:val="24"/>
                <w:lang w:val="en-AU" w:eastAsia="zh-CN"/>
              </w:rPr>
            </m:ctrlPr>
          </m:sSubPr>
          <m:e>
            <m:r>
              <m:rPr>
                <m:sty m:val="bi"/>
              </m:rPr>
              <w:rPr>
                <w:rFonts w:ascii="Cambria Math" w:hAnsi="Cambria Math"/>
                <w:szCs w:val="24"/>
                <w:lang w:val="en-AU" w:eastAsia="zh-CN"/>
              </w:rPr>
              <m:t>n</m:t>
            </m:r>
          </m:e>
          <m:sub>
            <m:r>
              <m:rPr>
                <m:sty m:val="b"/>
              </m:rPr>
              <w:rPr>
                <w:rFonts w:ascii="Cambria Math" w:hAnsi="Cambria Math"/>
                <w:szCs w:val="24"/>
                <w:lang w:val="en-AU" w:eastAsia="zh-CN"/>
              </w:rPr>
              <m:t>1</m:t>
            </m:r>
          </m:sub>
        </m:sSub>
        <m:r>
          <m:rPr>
            <m:sty m:val="b"/>
          </m:rPr>
          <w:rPr>
            <w:rFonts w:ascii="Cambria Math" w:hAnsi="Cambria Math"/>
            <w:szCs w:val="24"/>
            <w:lang w:val="en-AU" w:eastAsia="zh-CN"/>
          </w:rPr>
          <m:t>&lt;</m:t>
        </m:r>
        <m:r>
          <m:rPr>
            <m:sty m:val="bi"/>
          </m:rPr>
          <w:rPr>
            <w:rFonts w:ascii="Cambria Math" w:hAnsi="Cambria Math"/>
            <w:szCs w:val="24"/>
            <w:lang w:val="en-AU" w:eastAsia="zh-CN"/>
          </w:rPr>
          <m:t>n</m:t>
        </m:r>
      </m:oMath>
      <w:r w:rsidR="00243F49" w:rsidRPr="00FF1384">
        <w:rPr>
          <w:rFonts w:ascii="Times" w:hAnsi="Times"/>
          <w:b/>
          <w:szCs w:val="24"/>
          <w:lang w:val="en-AU" w:eastAsia="zh-CN"/>
        </w:rPr>
        <w:t xml:space="preserve"> scheduling PDSCH in a slot </w:t>
      </w:r>
      <m:oMath>
        <m:sSub>
          <m:sSubPr>
            <m:ctrlPr>
              <w:rPr>
                <w:rFonts w:ascii="Cambria Math" w:hAnsi="Cambria Math"/>
                <w:b/>
                <w:szCs w:val="24"/>
                <w:lang w:val="en-AU" w:eastAsia="zh-CN"/>
              </w:rPr>
            </m:ctrlPr>
          </m:sSubPr>
          <m:e>
            <m:r>
              <m:rPr>
                <m:sty m:val="bi"/>
              </m:rPr>
              <w:rPr>
                <w:rFonts w:ascii="Cambria Math" w:hAnsi="Cambria Math"/>
                <w:szCs w:val="24"/>
                <w:lang w:val="en-AU" w:eastAsia="zh-CN"/>
              </w:rPr>
              <m:t>n</m:t>
            </m:r>
          </m:e>
          <m:sub>
            <m:r>
              <m:rPr>
                <m:sty m:val="b"/>
              </m:rPr>
              <w:rPr>
                <w:rFonts w:ascii="Cambria Math" w:hAnsi="Cambria Math"/>
                <w:szCs w:val="24"/>
                <w:lang w:val="en-AU" w:eastAsia="zh-CN"/>
              </w:rPr>
              <m:t>2</m:t>
            </m:r>
          </m:sub>
        </m:sSub>
      </m:oMath>
      <w:r w:rsidR="00243F49" w:rsidRPr="00FF1384">
        <w:rPr>
          <w:rFonts w:ascii="Times" w:hAnsi="Times"/>
          <w:b/>
          <w:szCs w:val="24"/>
          <w:lang w:val="en-AU" w:eastAsia="zh-CN"/>
        </w:rPr>
        <w:t xml:space="preserve"> such that    </w:t>
      </w:r>
      <m:oMath>
        <m:sSub>
          <m:sSubPr>
            <m:ctrlPr>
              <w:rPr>
                <w:rFonts w:ascii="Cambria Math" w:hAnsi="Cambria Math"/>
                <w:b/>
                <w:szCs w:val="24"/>
                <w:lang w:val="en-AU" w:eastAsia="zh-CN"/>
              </w:rPr>
            </m:ctrlPr>
          </m:sSubPr>
          <m:e>
            <m:r>
              <m:rPr>
                <m:sty m:val="bi"/>
              </m:rPr>
              <w:rPr>
                <w:rFonts w:ascii="Cambria Math" w:hAnsi="Cambria Math"/>
                <w:szCs w:val="24"/>
                <w:lang w:val="en-AU" w:eastAsia="zh-CN"/>
              </w:rPr>
              <m:t>n</m:t>
            </m:r>
          </m:e>
          <m:sub>
            <m:r>
              <m:rPr>
                <m:sty m:val="b"/>
              </m:rPr>
              <w:rPr>
                <w:rFonts w:ascii="Cambria Math" w:hAnsi="Cambria Math"/>
                <w:szCs w:val="24"/>
                <w:lang w:val="en-AU" w:eastAsia="zh-CN"/>
              </w:rPr>
              <m:t>2</m:t>
            </m:r>
          </m:sub>
        </m:sSub>
        <m:r>
          <m:rPr>
            <m:sty m:val="b"/>
          </m:rPr>
          <w:rPr>
            <w:rFonts w:ascii="Cambria Math" w:hAnsi="Cambria Math"/>
            <w:szCs w:val="24"/>
            <w:lang w:val="en-AU" w:eastAsia="zh-CN"/>
          </w:rPr>
          <m:t>&gt;</m:t>
        </m:r>
        <m:r>
          <m:rPr>
            <m:sty m:val="bi"/>
          </m:rPr>
          <w:rPr>
            <w:rFonts w:ascii="Cambria Math" w:hAnsi="Cambria Math"/>
            <w:szCs w:val="24"/>
            <w:lang w:val="en-AU" w:eastAsia="zh-CN"/>
          </w:rPr>
          <m:t>n</m:t>
        </m:r>
        <m:r>
          <m:rPr>
            <m:sty m:val="b"/>
          </m:rPr>
          <w:rPr>
            <w:rFonts w:ascii="Cambria Math" w:hAnsi="Cambria Math"/>
            <w:szCs w:val="24"/>
            <w:lang w:val="en-AU" w:eastAsia="zh-CN"/>
          </w:rPr>
          <m:t>+</m:t>
        </m:r>
        <m:sSubSup>
          <m:sSubSupPr>
            <m:ctrlPr>
              <w:rPr>
                <w:rFonts w:ascii="Cambria Math" w:hAnsi="Cambria Math"/>
                <w:b/>
                <w:szCs w:val="24"/>
                <w:lang w:val="en-AU" w:eastAsia="zh-CN"/>
              </w:rPr>
            </m:ctrlPr>
          </m:sSubSupPr>
          <m:e>
            <m:r>
              <m:rPr>
                <m:sty m:val="bi"/>
              </m:rPr>
              <w:rPr>
                <w:rFonts w:ascii="Cambria Math" w:hAnsi="Cambria Math"/>
                <w:szCs w:val="24"/>
                <w:lang w:val="en-AU" w:eastAsia="zh-CN"/>
              </w:rPr>
              <m:t>k</m:t>
            </m:r>
          </m:e>
          <m:sub>
            <m:r>
              <m:rPr>
                <m:sty m:val="b"/>
              </m:rPr>
              <w:rPr>
                <w:rFonts w:ascii="Cambria Math" w:hAnsi="Cambria Math"/>
                <w:szCs w:val="24"/>
                <w:lang w:val="en-AU" w:eastAsia="zh-CN"/>
              </w:rPr>
              <m:t>0</m:t>
            </m:r>
          </m:sub>
          <m:sup>
            <m:r>
              <m:rPr>
                <m:sty m:val="bi"/>
              </m:rPr>
              <w:rPr>
                <w:rFonts w:ascii="Cambria Math" w:hAnsi="Cambria Math"/>
                <w:szCs w:val="24"/>
                <w:lang w:val="en-AU" w:eastAsia="zh-CN"/>
              </w:rPr>
              <m:t>s</m:t>
            </m:r>
          </m:sup>
        </m:sSubSup>
      </m:oMath>
      <w:r w:rsidR="00243F49" w:rsidRPr="00FF1384">
        <w:rPr>
          <w:rFonts w:ascii="Times" w:hAnsi="Times"/>
          <w:b/>
          <w:szCs w:val="24"/>
          <w:lang w:val="en-AU" w:eastAsia="zh-CN"/>
        </w:rPr>
        <w:t xml:space="preserve">, </w:t>
      </w:r>
      <w:r w:rsidR="00461E8B" w:rsidRPr="00FF1384">
        <w:rPr>
          <w:rFonts w:ascii="Times" w:hAnsi="Times"/>
          <w:b/>
          <w:szCs w:val="24"/>
          <w:lang w:val="en-AU" w:eastAsia="zh-CN"/>
        </w:rPr>
        <w:t>d</w:t>
      </w:r>
      <w:r w:rsidR="00243F49" w:rsidRPr="00FF1384">
        <w:rPr>
          <w:rFonts w:ascii="Times" w:hAnsi="Times"/>
          <w:b/>
          <w:szCs w:val="24"/>
          <w:lang w:val="en-AU" w:eastAsia="zh-CN"/>
        </w:rPr>
        <w:t>ismiss/</w:t>
      </w:r>
      <w:r w:rsidR="00625186" w:rsidRPr="00FF1384">
        <w:rPr>
          <w:rFonts w:ascii="Times" w:hAnsi="Times"/>
          <w:b/>
          <w:szCs w:val="24"/>
          <w:lang w:val="en-AU" w:eastAsia="zh-CN"/>
        </w:rPr>
        <w:t>i</w:t>
      </w:r>
      <w:r w:rsidR="00243F49" w:rsidRPr="00FF1384">
        <w:rPr>
          <w:rFonts w:ascii="Times" w:hAnsi="Times"/>
          <w:b/>
          <w:szCs w:val="24"/>
          <w:lang w:val="en-AU" w:eastAsia="zh-CN"/>
        </w:rPr>
        <w:t>gnore this scheduling DCI.</w:t>
      </w:r>
    </w:p>
    <w:p w14:paraId="30DFB742" w14:textId="39AB51F5" w:rsidR="00271187" w:rsidRPr="00271187" w:rsidRDefault="00271187" w:rsidP="00271187">
      <w:pPr>
        <w:pStyle w:val="Heading2"/>
        <w:rPr>
          <w:lang w:eastAsia="zh-TW"/>
        </w:rPr>
      </w:pPr>
      <w:r w:rsidRPr="00271187">
        <w:rPr>
          <w:lang w:eastAsia="zh-TW"/>
        </w:rPr>
        <w:t xml:space="preserve">DL BWP Switch: Ongoing </w:t>
      </w:r>
      <w:r>
        <w:rPr>
          <w:lang w:eastAsia="zh-TW"/>
        </w:rPr>
        <w:t>U</w:t>
      </w:r>
      <w:r w:rsidRPr="00271187">
        <w:rPr>
          <w:lang w:eastAsia="zh-TW"/>
        </w:rPr>
        <w:t xml:space="preserve">L </w:t>
      </w:r>
      <w:proofErr w:type="spellStart"/>
      <w:proofErr w:type="gramStart"/>
      <w:r w:rsidRPr="00271187">
        <w:rPr>
          <w:lang w:eastAsia="zh-TW"/>
        </w:rPr>
        <w:t>Tx</w:t>
      </w:r>
      <w:proofErr w:type="spellEnd"/>
      <w:proofErr w:type="gramEnd"/>
    </w:p>
    <w:p w14:paraId="4E5382AE" w14:textId="6C61316B" w:rsidR="00C27094" w:rsidRPr="00271187" w:rsidRDefault="0042542F" w:rsidP="00E0657C">
      <w:pPr>
        <w:tabs>
          <w:tab w:val="num" w:pos="720"/>
        </w:tabs>
        <w:spacing w:before="100" w:beforeAutospacing="1" w:after="100" w:afterAutospacing="1"/>
        <w:rPr>
          <w:rFonts w:eastAsia="PMingLiU"/>
          <w:lang w:eastAsia="zh-TW"/>
        </w:rPr>
      </w:pPr>
      <w:r w:rsidRPr="00271187">
        <w:rPr>
          <w:rFonts w:eastAsia="PMingLiU"/>
          <w:lang w:val="en-GB" w:eastAsia="zh-TW"/>
        </w:rPr>
        <w:t xml:space="preserve">The UE sent </w:t>
      </w:r>
      <w:r w:rsidR="00E0657C">
        <w:rPr>
          <w:rFonts w:eastAsia="PMingLiU"/>
          <w:lang w:val="en-GB" w:eastAsia="zh-TW"/>
        </w:rPr>
        <w:t xml:space="preserve">initially </w:t>
      </w:r>
      <w:r w:rsidRPr="00271187">
        <w:rPr>
          <w:rFonts w:eastAsia="PMingLiU"/>
          <w:lang w:val="en-GB" w:eastAsia="zh-TW"/>
        </w:rPr>
        <w:t>a</w:t>
      </w:r>
      <w:r w:rsidR="00E0657C">
        <w:rPr>
          <w:rFonts w:eastAsia="PMingLiU"/>
          <w:lang w:val="en-GB" w:eastAsia="zh-TW"/>
        </w:rPr>
        <w:t>n</w:t>
      </w:r>
      <w:r w:rsidRPr="00271187">
        <w:rPr>
          <w:rFonts w:eastAsia="PMingLiU"/>
          <w:lang w:val="en-GB" w:eastAsia="zh-TW"/>
        </w:rPr>
        <w:t xml:space="preserve"> SR before or after the DCI triggering the BWP switch.</w:t>
      </w:r>
      <w:r w:rsidR="00271187">
        <w:rPr>
          <w:rFonts w:eastAsia="PMingLiU"/>
          <w:lang w:val="en-GB" w:eastAsia="zh-TW"/>
        </w:rPr>
        <w:t xml:space="preserve"> </w:t>
      </w:r>
      <w:r w:rsidR="00E0657C">
        <w:rPr>
          <w:rFonts w:eastAsia="PMingLiU"/>
          <w:lang w:val="en-GB" w:eastAsia="zh-TW"/>
        </w:rPr>
        <w:t>Then, t</w:t>
      </w:r>
      <w:r w:rsidRPr="00271187">
        <w:rPr>
          <w:rFonts w:eastAsia="PMingLiU"/>
          <w:lang w:val="en-GB" w:eastAsia="zh-TW"/>
        </w:rPr>
        <w:t>he UE received the DCI scheduling the UL PUSCH between the DCI triggering the switch and the effective BWP switch.</w:t>
      </w:r>
      <w:r w:rsidR="00E0657C">
        <w:rPr>
          <w:rFonts w:eastAsia="PMingLiU"/>
          <w:lang w:val="en-GB" w:eastAsia="zh-TW"/>
        </w:rPr>
        <w:t xml:space="preserve"> We can distinguish</w:t>
      </w:r>
      <w:r w:rsidR="00271187">
        <w:rPr>
          <w:rFonts w:eastAsia="PMingLiU"/>
          <w:lang w:val="en-GB" w:eastAsia="zh-TW"/>
        </w:rPr>
        <w:t xml:space="preserve"> </w:t>
      </w:r>
      <w:r w:rsidR="00E0657C">
        <w:rPr>
          <w:rFonts w:eastAsia="PMingLiU"/>
          <w:lang w:val="en-GB" w:eastAsia="zh-TW"/>
        </w:rPr>
        <w:t>t</w:t>
      </w:r>
      <w:r w:rsidRPr="00271187">
        <w:rPr>
          <w:rFonts w:eastAsia="PMingLiU"/>
          <w:lang w:val="en-GB" w:eastAsia="zh-TW"/>
        </w:rPr>
        <w:t xml:space="preserve">wo possible UE behaviours </w:t>
      </w:r>
      <w:r w:rsidR="00E0657C" w:rsidRPr="00271187">
        <w:rPr>
          <w:rFonts w:eastAsia="PMingLiU"/>
          <w:lang w:val="en-GB" w:eastAsia="zh-TW"/>
        </w:rPr>
        <w:t>identified:</w:t>
      </w:r>
    </w:p>
    <w:p w14:paraId="74C926D3" w14:textId="77777777" w:rsidR="00C27094" w:rsidRPr="00271187" w:rsidRDefault="0042542F" w:rsidP="0042542F">
      <w:pPr>
        <w:numPr>
          <w:ilvl w:val="0"/>
          <w:numId w:val="8"/>
        </w:numPr>
        <w:tabs>
          <w:tab w:val="num" w:pos="1440"/>
        </w:tabs>
        <w:spacing w:before="100" w:beforeAutospacing="1" w:after="100" w:afterAutospacing="1"/>
        <w:rPr>
          <w:rFonts w:eastAsia="PMingLiU"/>
          <w:lang w:eastAsia="zh-TW"/>
        </w:rPr>
      </w:pPr>
      <w:r w:rsidRPr="00271187">
        <w:rPr>
          <w:rFonts w:eastAsia="PMingLiU"/>
          <w:lang w:val="en-GB" w:eastAsia="zh-TW"/>
        </w:rPr>
        <w:t>Option 1: No UL scheduling DCI received/processed between the DCI triggering the switch and the effective BWP switch.</w:t>
      </w:r>
    </w:p>
    <w:p w14:paraId="63E34FC8" w14:textId="77777777" w:rsidR="00C27094" w:rsidRPr="00271187" w:rsidRDefault="0042542F" w:rsidP="0042542F">
      <w:pPr>
        <w:numPr>
          <w:ilvl w:val="0"/>
          <w:numId w:val="8"/>
        </w:numPr>
        <w:tabs>
          <w:tab w:val="num" w:pos="1440"/>
        </w:tabs>
        <w:spacing w:before="100" w:beforeAutospacing="1" w:after="100" w:afterAutospacing="1"/>
        <w:rPr>
          <w:rFonts w:eastAsia="PMingLiU"/>
          <w:lang w:eastAsia="zh-TW"/>
        </w:rPr>
      </w:pPr>
      <w:r w:rsidRPr="00271187">
        <w:rPr>
          <w:rFonts w:eastAsia="PMingLiU"/>
          <w:lang w:val="en-GB" w:eastAsia="zh-TW"/>
        </w:rPr>
        <w:t xml:space="preserve">Option 2: UL scheduling DCI received/processed between the DCI triggering the switch and the effective BWP switch except during the BWP delay period. </w:t>
      </w:r>
    </w:p>
    <w:p w14:paraId="1E4FB7C1" w14:textId="339B36C3" w:rsidR="00271187" w:rsidRDefault="00587669" w:rsidP="00587669">
      <w:pPr>
        <w:tabs>
          <w:tab w:val="num" w:pos="1440"/>
        </w:tabs>
        <w:spacing w:before="100" w:beforeAutospacing="1" w:after="100" w:afterAutospacing="1"/>
        <w:jc w:val="center"/>
        <w:rPr>
          <w:rFonts w:eastAsia="PMingLiU"/>
          <w:lang w:eastAsia="zh-TW"/>
        </w:rPr>
      </w:pPr>
      <w:r>
        <w:object w:dxaOrig="9260" w:dyaOrig="5252" w14:anchorId="3067CDA4">
          <v:shape id="_x0000_i1028" type="#_x0000_t75" style="width:372.65pt;height:211.4pt" o:ole="">
            <v:imagedata r:id="rId20" o:title=""/>
          </v:shape>
          <o:OLEObject Type="Embed" ProgID="Visio.Drawing.11" ShapeID="_x0000_i1028" DrawAspect="Content" ObjectID="_1580313851" r:id="rId21"/>
        </w:object>
      </w:r>
    </w:p>
    <w:p w14:paraId="13D9EA66" w14:textId="0FF4A63C" w:rsidR="00492A42" w:rsidRPr="00FF1384" w:rsidRDefault="00E92703" w:rsidP="00D94929">
      <w:pPr>
        <w:spacing w:before="100" w:beforeAutospacing="1" w:after="100" w:afterAutospacing="1"/>
        <w:rPr>
          <w:rFonts w:ascii="Times" w:hAnsi="Times"/>
          <w:b/>
          <w:szCs w:val="24"/>
          <w:lang w:val="en-AU" w:eastAsia="zh-CN"/>
        </w:rPr>
      </w:pPr>
      <w:r w:rsidRPr="00FF1384">
        <w:rPr>
          <w:rFonts w:ascii="Times" w:hAnsi="Times"/>
          <w:b/>
          <w:szCs w:val="24"/>
          <w:lang w:val="en-AU" w:eastAsia="zh-CN"/>
        </w:rPr>
        <w:lastRenderedPageBreak/>
        <w:t xml:space="preserve">Proposal </w:t>
      </w:r>
      <w:r w:rsidR="00D94929" w:rsidRPr="00FF1384">
        <w:rPr>
          <w:rFonts w:ascii="Times" w:hAnsi="Times"/>
          <w:b/>
          <w:szCs w:val="24"/>
          <w:lang w:val="en-AU" w:eastAsia="zh-CN"/>
        </w:rPr>
        <w:t>10</w:t>
      </w:r>
      <w:r w:rsidRPr="00FF1384">
        <w:rPr>
          <w:rFonts w:ascii="Times" w:hAnsi="Times"/>
          <w:b/>
          <w:szCs w:val="24"/>
          <w:lang w:val="en-AU" w:eastAsia="zh-CN"/>
        </w:rPr>
        <w:t xml:space="preserve">: Use Option </w:t>
      </w:r>
      <w:r w:rsidR="00A95A00" w:rsidRPr="00FF1384">
        <w:rPr>
          <w:rFonts w:ascii="Times" w:hAnsi="Times"/>
          <w:b/>
          <w:szCs w:val="24"/>
          <w:lang w:val="en-AU" w:eastAsia="zh-CN"/>
        </w:rPr>
        <w:t>1:</w:t>
      </w:r>
      <w:r w:rsidR="00243F49" w:rsidRPr="00FF1384">
        <w:rPr>
          <w:rFonts w:ascii="Times" w:hAnsi="Times"/>
          <w:b/>
          <w:szCs w:val="24"/>
          <w:lang w:val="en-AU" w:eastAsia="zh-CN"/>
        </w:rPr>
        <w:t xml:space="preserve">  </w:t>
      </w:r>
      <w:r w:rsidR="00625186" w:rsidRPr="00FF1384">
        <w:rPr>
          <w:rFonts w:ascii="Times" w:hAnsi="Times"/>
          <w:b/>
          <w:szCs w:val="24"/>
          <w:lang w:val="en-AU" w:eastAsia="zh-CN"/>
        </w:rPr>
        <w:t>n</w:t>
      </w:r>
      <w:r w:rsidR="00243F49" w:rsidRPr="00FF1384">
        <w:rPr>
          <w:rFonts w:ascii="Times" w:hAnsi="Times"/>
          <w:b/>
          <w:szCs w:val="24"/>
          <w:lang w:val="en-AU" w:eastAsia="zh-CN"/>
        </w:rPr>
        <w:t>o UL scheduling DCI received/processed between the DCI triggering the switch and the effective BWP switch.</w:t>
      </w:r>
    </w:p>
    <w:p w14:paraId="65DEBB27" w14:textId="100D2FE7" w:rsidR="004C6B1C" w:rsidRPr="00271187" w:rsidRDefault="004C6B1C" w:rsidP="004C6B1C">
      <w:pPr>
        <w:pStyle w:val="Heading2"/>
        <w:rPr>
          <w:lang w:eastAsia="zh-TW"/>
        </w:rPr>
      </w:pPr>
      <w:r>
        <w:rPr>
          <w:lang w:eastAsia="zh-TW"/>
        </w:rPr>
        <w:t>U</w:t>
      </w:r>
      <w:r w:rsidRPr="00271187">
        <w:rPr>
          <w:lang w:eastAsia="zh-TW"/>
        </w:rPr>
        <w:t xml:space="preserve">L BWP Switch: Ongoing </w:t>
      </w:r>
      <w:r>
        <w:rPr>
          <w:lang w:eastAsia="zh-TW"/>
        </w:rPr>
        <w:t>D</w:t>
      </w:r>
      <w:r w:rsidRPr="00271187">
        <w:rPr>
          <w:lang w:eastAsia="zh-TW"/>
        </w:rPr>
        <w:t xml:space="preserve">L </w:t>
      </w:r>
      <w:proofErr w:type="spellStart"/>
      <w:proofErr w:type="gramStart"/>
      <w:r w:rsidRPr="00271187">
        <w:rPr>
          <w:lang w:eastAsia="zh-TW"/>
        </w:rPr>
        <w:t>Tx</w:t>
      </w:r>
      <w:proofErr w:type="spellEnd"/>
      <w:proofErr w:type="gramEnd"/>
    </w:p>
    <w:p w14:paraId="21B6C99A" w14:textId="6CB1B9A3" w:rsidR="00C27094" w:rsidRPr="004C6B1C" w:rsidRDefault="0042542F" w:rsidP="004C6B1C">
      <w:pPr>
        <w:tabs>
          <w:tab w:val="num" w:pos="720"/>
        </w:tabs>
        <w:spacing w:before="100" w:beforeAutospacing="1" w:after="100" w:afterAutospacing="1"/>
        <w:rPr>
          <w:rFonts w:eastAsia="PMingLiU"/>
          <w:lang w:eastAsia="zh-TW"/>
        </w:rPr>
      </w:pPr>
      <w:r w:rsidRPr="004C6B1C">
        <w:rPr>
          <w:rFonts w:eastAsia="PMingLiU"/>
          <w:lang w:val="en-GB" w:eastAsia="zh-TW"/>
        </w:rPr>
        <w:t xml:space="preserve">The UE received PDSCH before the DCI triggering the BWP switch and wants to ACK/NACK the received data. Two possible UE behaviours could be </w:t>
      </w:r>
      <w:r w:rsidR="004C6B1C" w:rsidRPr="004C6B1C">
        <w:rPr>
          <w:rFonts w:eastAsia="PMingLiU"/>
          <w:lang w:val="en-GB" w:eastAsia="zh-TW"/>
        </w:rPr>
        <w:t>identified:</w:t>
      </w:r>
    </w:p>
    <w:p w14:paraId="7C60EB5D" w14:textId="77777777" w:rsidR="00C27094" w:rsidRPr="004C6B1C" w:rsidRDefault="0042542F" w:rsidP="0042542F">
      <w:pPr>
        <w:numPr>
          <w:ilvl w:val="0"/>
          <w:numId w:val="9"/>
        </w:numPr>
        <w:tabs>
          <w:tab w:val="num" w:pos="1440"/>
        </w:tabs>
        <w:spacing w:before="100" w:beforeAutospacing="1" w:after="100" w:afterAutospacing="1"/>
        <w:rPr>
          <w:rFonts w:eastAsia="PMingLiU"/>
          <w:lang w:eastAsia="zh-TW"/>
        </w:rPr>
      </w:pPr>
      <w:r w:rsidRPr="004C6B1C">
        <w:rPr>
          <w:rFonts w:eastAsia="PMingLiU"/>
          <w:lang w:val="en-GB" w:eastAsia="zh-TW"/>
        </w:rPr>
        <w:t xml:space="preserve">Option 1: ACK/NACK not transmitted between the DCI triggering the switch and the effective BWP switch. </w:t>
      </w:r>
    </w:p>
    <w:p w14:paraId="2D32477F" w14:textId="77777777" w:rsidR="00C27094" w:rsidRPr="004C6B1C" w:rsidRDefault="0042542F" w:rsidP="0042542F">
      <w:pPr>
        <w:numPr>
          <w:ilvl w:val="0"/>
          <w:numId w:val="9"/>
        </w:numPr>
        <w:tabs>
          <w:tab w:val="num" w:pos="1440"/>
        </w:tabs>
        <w:spacing w:before="100" w:beforeAutospacing="1" w:after="100" w:afterAutospacing="1"/>
        <w:rPr>
          <w:rFonts w:eastAsia="PMingLiU"/>
          <w:lang w:eastAsia="zh-TW"/>
        </w:rPr>
      </w:pPr>
      <w:r w:rsidRPr="004C6B1C">
        <w:rPr>
          <w:rFonts w:eastAsia="PMingLiU"/>
          <w:lang w:val="en-GB" w:eastAsia="zh-TW"/>
        </w:rPr>
        <w:t>Option 2: ACK/NACK transmitted between the DCI triggering the switch and the effective BWP switch except during the BWP delay period.</w:t>
      </w:r>
    </w:p>
    <w:p w14:paraId="26DC5A2D" w14:textId="526860F7" w:rsidR="00740EF8" w:rsidRDefault="004C6B1C" w:rsidP="004C6B1C">
      <w:pPr>
        <w:tabs>
          <w:tab w:val="left" w:pos="720"/>
        </w:tabs>
        <w:spacing w:before="100" w:beforeAutospacing="1" w:after="100" w:afterAutospacing="1"/>
        <w:rPr>
          <w:rFonts w:eastAsia="PMingLiU"/>
          <w:lang w:eastAsia="zh-TW"/>
        </w:rPr>
      </w:pPr>
      <w:r>
        <w:rPr>
          <w:rFonts w:eastAsia="PMingLiU"/>
          <w:lang w:eastAsia="zh-TW"/>
        </w:rPr>
        <w:tab/>
      </w:r>
      <w:r w:rsidR="00A95A00">
        <w:object w:dxaOrig="9260" w:dyaOrig="5100" w14:anchorId="315FCD2F">
          <v:shape id="_x0000_i1029" type="#_x0000_t75" style="width:442.35pt;height:243.65pt" o:ole="">
            <v:imagedata r:id="rId22" o:title=""/>
          </v:shape>
          <o:OLEObject Type="Embed" ProgID="Visio.Drawing.11" ShapeID="_x0000_i1029" DrawAspect="Content" ObjectID="_1580313852" r:id="rId23"/>
        </w:object>
      </w:r>
    </w:p>
    <w:p w14:paraId="1C091994" w14:textId="289B40D9" w:rsidR="00A274F9" w:rsidRPr="00FF1384" w:rsidRDefault="00A274F9" w:rsidP="00D94929">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w:t>
      </w:r>
      <w:r w:rsidR="00D94929" w:rsidRPr="00FF1384">
        <w:rPr>
          <w:rFonts w:ascii="Times" w:hAnsi="Times"/>
          <w:b/>
          <w:szCs w:val="24"/>
          <w:lang w:val="en-AU" w:eastAsia="zh-CN"/>
        </w:rPr>
        <w:t>11</w:t>
      </w:r>
      <w:r w:rsidRPr="00FF1384">
        <w:rPr>
          <w:rFonts w:ascii="Times" w:hAnsi="Times"/>
          <w:b/>
          <w:szCs w:val="24"/>
          <w:lang w:val="en-AU" w:eastAsia="zh-CN"/>
        </w:rPr>
        <w:t xml:space="preserve">: Use Option </w:t>
      </w:r>
      <w:r w:rsidR="00243F49" w:rsidRPr="00FF1384">
        <w:rPr>
          <w:rFonts w:ascii="Times" w:hAnsi="Times"/>
          <w:b/>
          <w:szCs w:val="24"/>
          <w:lang w:val="en-AU" w:eastAsia="zh-CN"/>
        </w:rPr>
        <w:t>1: ACK/NACK not transmitted between the DCI triggering the switch and the effective BWP switch.</w:t>
      </w:r>
    </w:p>
    <w:p w14:paraId="66D2F21E" w14:textId="1C74F480" w:rsidR="004C6B1C" w:rsidRPr="00271187" w:rsidRDefault="004C6B1C" w:rsidP="004C6B1C">
      <w:pPr>
        <w:pStyle w:val="Heading2"/>
        <w:rPr>
          <w:lang w:eastAsia="zh-TW"/>
        </w:rPr>
      </w:pPr>
      <w:r>
        <w:rPr>
          <w:lang w:eastAsia="zh-TW"/>
        </w:rPr>
        <w:t>U</w:t>
      </w:r>
      <w:r w:rsidRPr="00271187">
        <w:rPr>
          <w:lang w:eastAsia="zh-TW"/>
        </w:rPr>
        <w:t xml:space="preserve">L BWP Switch: Ongoing </w:t>
      </w:r>
      <w:r>
        <w:rPr>
          <w:lang w:eastAsia="zh-TW"/>
        </w:rPr>
        <w:t>U</w:t>
      </w:r>
      <w:r w:rsidRPr="00271187">
        <w:rPr>
          <w:lang w:eastAsia="zh-TW"/>
        </w:rPr>
        <w:t xml:space="preserve">L </w:t>
      </w:r>
      <w:proofErr w:type="spellStart"/>
      <w:proofErr w:type="gramStart"/>
      <w:r w:rsidRPr="00271187">
        <w:rPr>
          <w:lang w:eastAsia="zh-TW"/>
        </w:rPr>
        <w:t>Tx</w:t>
      </w:r>
      <w:proofErr w:type="spellEnd"/>
      <w:proofErr w:type="gramEnd"/>
    </w:p>
    <w:p w14:paraId="37C901F6" w14:textId="78DBDF38" w:rsidR="00C27094" w:rsidRPr="004C6B1C" w:rsidRDefault="0042542F" w:rsidP="004C6B1C">
      <w:pPr>
        <w:tabs>
          <w:tab w:val="left" w:pos="720"/>
        </w:tabs>
        <w:spacing w:before="100" w:beforeAutospacing="1" w:after="100" w:afterAutospacing="1"/>
        <w:rPr>
          <w:rFonts w:eastAsia="PMingLiU"/>
          <w:lang w:eastAsia="zh-TW"/>
        </w:rPr>
      </w:pPr>
      <w:r w:rsidRPr="004C6B1C">
        <w:rPr>
          <w:rFonts w:eastAsia="PMingLiU"/>
          <w:lang w:val="en-GB" w:eastAsia="zh-TW"/>
        </w:rPr>
        <w:t>The UE is planning to transmit a SR or a PUSCH during the UL BWP switch between the DCI triggering the switch and the effective BWP switch</w:t>
      </w:r>
      <w:r w:rsidR="004C6B1C">
        <w:rPr>
          <w:rFonts w:eastAsia="PMingLiU"/>
          <w:lang w:val="en-GB" w:eastAsia="zh-TW"/>
        </w:rPr>
        <w:t xml:space="preserve">. </w:t>
      </w:r>
      <w:r w:rsidRPr="004C6B1C">
        <w:rPr>
          <w:rFonts w:eastAsia="PMingLiU"/>
          <w:lang w:val="en-GB" w:eastAsia="zh-TW"/>
        </w:rPr>
        <w:t xml:space="preserve">Two possible UE behaviours could be </w:t>
      </w:r>
      <w:r w:rsidR="004C6B1C" w:rsidRPr="004C6B1C">
        <w:rPr>
          <w:rFonts w:eastAsia="PMingLiU"/>
          <w:lang w:val="en-GB" w:eastAsia="zh-TW"/>
        </w:rPr>
        <w:t>identified:</w:t>
      </w:r>
    </w:p>
    <w:p w14:paraId="355CFEED" w14:textId="77777777" w:rsidR="00C27094" w:rsidRPr="004C6B1C" w:rsidRDefault="0042542F" w:rsidP="0042542F">
      <w:pPr>
        <w:numPr>
          <w:ilvl w:val="0"/>
          <w:numId w:val="10"/>
        </w:numPr>
        <w:tabs>
          <w:tab w:val="left" w:pos="720"/>
        </w:tabs>
        <w:spacing w:before="100" w:beforeAutospacing="1" w:after="100" w:afterAutospacing="1"/>
        <w:rPr>
          <w:rFonts w:eastAsia="PMingLiU"/>
          <w:lang w:eastAsia="zh-TW"/>
        </w:rPr>
      </w:pPr>
      <w:r w:rsidRPr="004C6B1C">
        <w:rPr>
          <w:rFonts w:eastAsia="PMingLiU"/>
          <w:lang w:val="en-GB" w:eastAsia="zh-TW"/>
        </w:rPr>
        <w:t xml:space="preserve">Option 1: No UL transmission between the DCI triggering the switch and the effective BWP switch. The UE should postpone its transmission to the new BWP. </w:t>
      </w:r>
    </w:p>
    <w:p w14:paraId="4BACABA7" w14:textId="77777777" w:rsidR="00C27094" w:rsidRPr="004A44BF" w:rsidRDefault="0042542F" w:rsidP="0042542F">
      <w:pPr>
        <w:numPr>
          <w:ilvl w:val="0"/>
          <w:numId w:val="10"/>
        </w:numPr>
        <w:spacing w:before="100" w:beforeAutospacing="1" w:after="100" w:afterAutospacing="1"/>
        <w:rPr>
          <w:rFonts w:eastAsia="PMingLiU"/>
          <w:lang w:eastAsia="zh-TW"/>
        </w:rPr>
      </w:pPr>
      <w:r w:rsidRPr="004C6B1C">
        <w:rPr>
          <w:rFonts w:eastAsia="PMingLiU"/>
          <w:lang w:val="en-GB" w:eastAsia="zh-TW"/>
        </w:rPr>
        <w:t xml:space="preserve">Option 2: The UE continues its transmission of SR and PUSCH between the DCI triggering the switch and the effective BWP switch except during the BWP delay period. </w:t>
      </w:r>
    </w:p>
    <w:p w14:paraId="188AA467" w14:textId="77777777" w:rsidR="004A44BF" w:rsidRDefault="004A44BF" w:rsidP="004A44BF">
      <w:pPr>
        <w:tabs>
          <w:tab w:val="left" w:pos="720"/>
        </w:tabs>
        <w:spacing w:before="100" w:beforeAutospacing="1" w:after="100" w:afterAutospacing="1"/>
        <w:ind w:left="720"/>
        <w:rPr>
          <w:rFonts w:eastAsia="PMingLiU"/>
          <w:lang w:val="en-GB" w:eastAsia="zh-TW"/>
        </w:rPr>
      </w:pPr>
    </w:p>
    <w:p w14:paraId="1C820AF4" w14:textId="725430D9" w:rsidR="004A44BF" w:rsidRPr="00FF1384" w:rsidRDefault="00805DF4" w:rsidP="00D94929">
      <w:pPr>
        <w:spacing w:before="100" w:beforeAutospacing="1" w:after="100" w:afterAutospacing="1"/>
        <w:rPr>
          <w:rFonts w:ascii="Times" w:hAnsi="Times"/>
          <w:b/>
          <w:szCs w:val="24"/>
          <w:lang w:val="en-AU" w:eastAsia="zh-CN"/>
        </w:rPr>
      </w:pPr>
      <w:r w:rsidRPr="00FF1384">
        <w:rPr>
          <w:rFonts w:ascii="Times" w:hAnsi="Times"/>
          <w:b/>
          <w:szCs w:val="24"/>
          <w:lang w:val="en-AU" w:eastAsia="zh-CN"/>
        </w:rPr>
        <w:lastRenderedPageBreak/>
        <w:t xml:space="preserve">Proposal </w:t>
      </w:r>
      <w:r w:rsidR="00D94929" w:rsidRPr="00FF1384">
        <w:rPr>
          <w:rFonts w:ascii="Times" w:hAnsi="Times"/>
          <w:b/>
          <w:szCs w:val="24"/>
          <w:lang w:val="en-AU" w:eastAsia="zh-CN"/>
        </w:rPr>
        <w:t>12</w:t>
      </w:r>
      <w:r w:rsidRPr="00FF1384">
        <w:rPr>
          <w:rFonts w:ascii="Times" w:hAnsi="Times"/>
          <w:b/>
          <w:szCs w:val="24"/>
          <w:lang w:val="en-AU" w:eastAsia="zh-CN"/>
        </w:rPr>
        <w:t xml:space="preserve">: Use Option 1 </w:t>
      </w:r>
      <w:r w:rsidR="00243F49" w:rsidRPr="00FF1384">
        <w:rPr>
          <w:rFonts w:ascii="Times" w:hAnsi="Times"/>
          <w:b/>
          <w:szCs w:val="24"/>
          <w:lang w:val="en-AU" w:eastAsia="zh-CN"/>
        </w:rPr>
        <w:t>No UL transmission between the DCI triggering the switch and the effective BWP switch. The UE should postpone its transmission to the new BWP.</w:t>
      </w:r>
    </w:p>
    <w:p w14:paraId="68634C43" w14:textId="54CD2E29" w:rsidR="00884B98" w:rsidRDefault="00884B98" w:rsidP="00884B98">
      <w:pPr>
        <w:pStyle w:val="Heading1"/>
        <w:rPr>
          <w:rFonts w:eastAsiaTheme="minorEastAsia"/>
          <w:lang w:val="en-US" w:eastAsia="zh-TW"/>
        </w:rPr>
      </w:pPr>
      <w:r>
        <w:rPr>
          <w:rFonts w:eastAsiaTheme="minorEastAsia"/>
          <w:lang w:val="en-US" w:eastAsia="zh-TW"/>
        </w:rPr>
        <w:t>Conclusion</w:t>
      </w:r>
    </w:p>
    <w:p w14:paraId="4983ACF8" w14:textId="0FC0AB1F" w:rsidR="00884B98" w:rsidRDefault="00884B98" w:rsidP="0069728B">
      <w:pPr>
        <w:pStyle w:val="TOC1"/>
        <w:rPr>
          <w:noProof w:val="0"/>
          <w:sz w:val="20"/>
          <w:lang w:val="en-GB"/>
        </w:rPr>
      </w:pPr>
      <w:r w:rsidRPr="00884B98">
        <w:rPr>
          <w:noProof w:val="0"/>
          <w:sz w:val="20"/>
          <w:lang w:val="en-GB"/>
        </w:rPr>
        <w:t>In thi</w:t>
      </w:r>
      <w:r w:rsidR="0069728B">
        <w:rPr>
          <w:noProof w:val="0"/>
          <w:sz w:val="20"/>
          <w:lang w:val="en-GB"/>
        </w:rPr>
        <w:t>s contribution, we discussed some remaining aspects of the DL/UL resource allocation.</w:t>
      </w:r>
    </w:p>
    <w:p w14:paraId="004B30D6" w14:textId="4562B289" w:rsidR="00A16818" w:rsidRDefault="00884B98" w:rsidP="00A06445">
      <w:pPr>
        <w:pStyle w:val="TOC1"/>
        <w:rPr>
          <w:noProof w:val="0"/>
          <w:sz w:val="20"/>
          <w:lang w:val="en-GB"/>
        </w:rPr>
      </w:pPr>
      <w:r>
        <w:rPr>
          <w:noProof w:val="0"/>
          <w:sz w:val="20"/>
          <w:lang w:val="en-GB"/>
        </w:rPr>
        <w:t xml:space="preserve">We made the following observations and proposals : </w:t>
      </w:r>
    </w:p>
    <w:p w14:paraId="6631D82C" w14:textId="77777777" w:rsidR="00FF1384" w:rsidRPr="00FF1384" w:rsidRDefault="00FF1384" w:rsidP="00FF1384">
      <w:pPr>
        <w:pStyle w:val="BodyText"/>
        <w:rPr>
          <w:b/>
          <w:lang w:val="en-AU" w:eastAsia="zh-CN"/>
        </w:rPr>
      </w:pPr>
      <w:r w:rsidRPr="00FF1384">
        <w:rPr>
          <w:b/>
          <w:lang w:val="en-AU" w:eastAsia="zh-CN"/>
        </w:rPr>
        <w:t>Proposal 1: non-contiguous UL resource allocation is not supported for DFT-S-OFDM.</w:t>
      </w:r>
    </w:p>
    <w:p w14:paraId="36BEE826" w14:textId="77777777" w:rsidR="00FF1384" w:rsidRPr="00FF1384" w:rsidRDefault="00FF1384" w:rsidP="00FF1384">
      <w:pPr>
        <w:keepNext/>
        <w:rPr>
          <w:rFonts w:ascii="Times" w:hAnsi="Times"/>
          <w:b/>
          <w:szCs w:val="24"/>
          <w:lang w:val="en-AU" w:eastAsia="zh-CN"/>
        </w:rPr>
      </w:pPr>
      <w:r w:rsidRPr="00FF1384">
        <w:rPr>
          <w:rFonts w:ascii="Times" w:hAnsi="Times"/>
          <w:b/>
          <w:szCs w:val="24"/>
          <w:lang w:val="en-AU" w:eastAsia="zh-CN"/>
        </w:rPr>
        <w:t>Proposal 2: non-contiguous UL resource allocation is not supported for CP-OFDM in Rel-15.</w:t>
      </w:r>
    </w:p>
    <w:p w14:paraId="334EF98B" w14:textId="77777777" w:rsidR="00FF1384" w:rsidRPr="00FF1384" w:rsidRDefault="00FF1384" w:rsidP="00FF1384">
      <w:pPr>
        <w:keepNext/>
        <w:rPr>
          <w:rFonts w:ascii="Times" w:hAnsi="Times"/>
          <w:b/>
          <w:szCs w:val="24"/>
          <w:lang w:val="en-AU" w:eastAsia="zh-CN"/>
        </w:rPr>
      </w:pPr>
      <w:r w:rsidRPr="00FF1384">
        <w:rPr>
          <w:rFonts w:ascii="Times" w:hAnsi="Times"/>
          <w:b/>
          <w:szCs w:val="24"/>
          <w:lang w:val="en-AU" w:eastAsia="zh-CN"/>
        </w:rPr>
        <w:t>Proposal 3: if non-contiguous UL resource allocation is supported for CP-OFDM in Rel-15, its support is a UE capability.</w:t>
      </w:r>
    </w:p>
    <w:p w14:paraId="6569BBB8" w14:textId="77777777" w:rsidR="00FF1384" w:rsidRPr="00C46300" w:rsidRDefault="00FF1384" w:rsidP="00FF1384">
      <w:pPr>
        <w:pStyle w:val="BodyText"/>
        <w:rPr>
          <w:b/>
          <w:lang w:val="en-AU" w:eastAsia="zh-CN"/>
        </w:rPr>
      </w:pPr>
      <w:r>
        <w:rPr>
          <w:b/>
          <w:lang w:val="en-AU" w:eastAsia="zh-CN"/>
        </w:rPr>
        <w:t>Proposal 4</w:t>
      </w:r>
      <w:r w:rsidRPr="00C46300">
        <w:rPr>
          <w:b/>
          <w:lang w:val="en-AU" w:eastAsia="zh-CN"/>
        </w:rPr>
        <w:t xml:space="preserve">: Adopt the text proposal </w:t>
      </w:r>
      <w:r>
        <w:rPr>
          <w:b/>
          <w:lang w:val="en-AU" w:eastAsia="zh-CN"/>
        </w:rPr>
        <w:t>in Appendix A</w:t>
      </w:r>
      <w:r w:rsidRPr="00C46300">
        <w:rPr>
          <w:b/>
          <w:lang w:val="en-AU" w:eastAsia="zh-CN"/>
        </w:rPr>
        <w:t xml:space="preserve"> for VRB-PRB mapping for UL.</w:t>
      </w:r>
    </w:p>
    <w:p w14:paraId="76E910AE" w14:textId="50C5D324" w:rsidR="00FF1384" w:rsidRPr="00FF1384" w:rsidRDefault="00FF1384" w:rsidP="00FF1384">
      <w:pPr>
        <w:pStyle w:val="BodyText"/>
        <w:rPr>
          <w:b/>
          <w:lang w:val="en-AU" w:eastAsia="zh-CN"/>
        </w:rPr>
      </w:pPr>
      <w:r w:rsidRPr="00355112">
        <w:rPr>
          <w:b/>
          <w:lang w:val="en-AU" w:eastAsia="zh-CN"/>
        </w:rPr>
        <w:t xml:space="preserve">Proposal </w:t>
      </w:r>
      <w:r>
        <w:rPr>
          <w:b/>
          <w:lang w:val="en-AU" w:eastAsia="zh-CN"/>
        </w:rPr>
        <w:t>5</w:t>
      </w:r>
      <w:r w:rsidRPr="00355112">
        <w:rPr>
          <w:b/>
          <w:lang w:val="en-AU" w:eastAsia="zh-CN"/>
        </w:rPr>
        <w:t xml:space="preserve">: </w:t>
      </w:r>
      <w:r>
        <w:rPr>
          <w:b/>
          <w:lang w:val="en-AU" w:eastAsia="zh-CN"/>
        </w:rPr>
        <w:t xml:space="preserve">In NR Phase II, consider the text proposal in Appendix B to specify UE </w:t>
      </w:r>
      <w:proofErr w:type="spellStart"/>
      <w:r>
        <w:rPr>
          <w:b/>
          <w:lang w:val="en-AU" w:eastAsia="zh-CN"/>
        </w:rPr>
        <w:t>behavior</w:t>
      </w:r>
      <w:proofErr w:type="spellEnd"/>
      <w:r>
        <w:rPr>
          <w:b/>
          <w:lang w:val="en-AU" w:eastAsia="zh-CN"/>
        </w:rPr>
        <w:t xml:space="preserve"> with UL frequency selective precoding.</w:t>
      </w:r>
    </w:p>
    <w:p w14:paraId="3A0C9D0A" w14:textId="77777777" w:rsidR="00AA730A" w:rsidRPr="00FF1384" w:rsidRDefault="00AA730A" w:rsidP="00AA730A">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6: </w:t>
      </w:r>
      <w:r>
        <w:rPr>
          <w:rFonts w:ascii="Times" w:hAnsi="Times"/>
          <w:b/>
          <w:szCs w:val="24"/>
          <w:lang w:val="en-AU" w:eastAsia="zh-CN"/>
        </w:rPr>
        <w:t xml:space="preserve">FFS: </w:t>
      </w:r>
      <w:r w:rsidRPr="00FF1384">
        <w:rPr>
          <w:rFonts w:ascii="Times" w:hAnsi="Times"/>
          <w:b/>
          <w:szCs w:val="24"/>
          <w:lang w:val="en-AU" w:eastAsia="zh-CN"/>
        </w:rPr>
        <w:t>During the DL BWP switch, UL transmission should continue without any interruption</w:t>
      </w:r>
      <w:r>
        <w:rPr>
          <w:rFonts w:ascii="Times" w:hAnsi="Times"/>
          <w:b/>
          <w:szCs w:val="24"/>
          <w:lang w:val="en-AU" w:eastAsia="zh-CN"/>
        </w:rPr>
        <w:t xml:space="preserve">. </w:t>
      </w:r>
      <w:r w:rsidRPr="00FF1384">
        <w:rPr>
          <w:rFonts w:ascii="Times" w:hAnsi="Times"/>
          <w:b/>
          <w:szCs w:val="24"/>
          <w:lang w:val="en-AU" w:eastAsia="zh-CN"/>
        </w:rPr>
        <w:t xml:space="preserve"> </w:t>
      </w:r>
      <w:r>
        <w:rPr>
          <w:rFonts w:ascii="Times" w:hAnsi="Times"/>
          <w:b/>
          <w:szCs w:val="24"/>
          <w:lang w:val="en-AU" w:eastAsia="zh-CN"/>
        </w:rPr>
        <w:t>FFS: for FDD and TDD.</w:t>
      </w:r>
    </w:p>
    <w:p w14:paraId="30FF9B62" w14:textId="59D09474" w:rsidR="00A95A00" w:rsidRPr="00FF1384" w:rsidRDefault="00A95A00" w:rsidP="00A95A00">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w:t>
      </w:r>
      <w:r w:rsidR="00D94929" w:rsidRPr="00FF1384">
        <w:rPr>
          <w:rFonts w:ascii="Times" w:hAnsi="Times"/>
          <w:b/>
          <w:szCs w:val="24"/>
          <w:lang w:val="en-AU" w:eastAsia="zh-CN"/>
        </w:rPr>
        <w:t>7</w:t>
      </w:r>
      <w:r w:rsidRPr="00FF1384">
        <w:rPr>
          <w:rFonts w:ascii="Times" w:hAnsi="Times"/>
          <w:b/>
          <w:szCs w:val="24"/>
          <w:lang w:val="en-AU" w:eastAsia="zh-CN"/>
        </w:rPr>
        <w:t xml:space="preserve">: No Reception allowed during the BWP switch delay. </w:t>
      </w:r>
    </w:p>
    <w:p w14:paraId="59C2E4B1" w14:textId="60DB27A3" w:rsidR="00A95A00" w:rsidRPr="00FF1384" w:rsidRDefault="00A95A00" w:rsidP="000A18CC">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w:t>
      </w:r>
      <w:r w:rsidR="00D94929" w:rsidRPr="00FF1384">
        <w:rPr>
          <w:rFonts w:ascii="Times" w:hAnsi="Times"/>
          <w:b/>
          <w:szCs w:val="24"/>
          <w:lang w:val="en-AU" w:eastAsia="zh-CN"/>
        </w:rPr>
        <w:t>8</w:t>
      </w:r>
      <w:r w:rsidRPr="00FF1384">
        <w:rPr>
          <w:rFonts w:ascii="Times" w:hAnsi="Times"/>
          <w:b/>
          <w:szCs w:val="24"/>
          <w:lang w:val="en-AU" w:eastAsia="zh-CN"/>
        </w:rPr>
        <w:t xml:space="preserve">: Use Option 2:  </w:t>
      </w:r>
      <w:r w:rsidR="000A18CC" w:rsidRPr="00FF1384">
        <w:rPr>
          <w:rFonts w:ascii="Times" w:hAnsi="Times"/>
          <w:b/>
          <w:szCs w:val="24"/>
          <w:lang w:val="en-AU" w:eastAsia="zh-CN"/>
        </w:rPr>
        <w:t>n</w:t>
      </w:r>
      <w:r w:rsidRPr="00FF1384">
        <w:rPr>
          <w:rFonts w:ascii="Times" w:hAnsi="Times"/>
          <w:b/>
          <w:szCs w:val="24"/>
          <w:lang w:val="en-AU" w:eastAsia="zh-CN"/>
        </w:rPr>
        <w:t>o scheduling DCI received/processed between the DCI triggering the switch and the effective BWP switch.</w:t>
      </w:r>
    </w:p>
    <w:p w14:paraId="7D5FAB3F" w14:textId="73E31385" w:rsidR="00A95A00" w:rsidRPr="00FF1384" w:rsidRDefault="00A95A00" w:rsidP="00A95A00">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w:t>
      </w:r>
      <w:r w:rsidR="00D94929" w:rsidRPr="00FF1384">
        <w:rPr>
          <w:rFonts w:ascii="Times" w:hAnsi="Times"/>
          <w:b/>
          <w:szCs w:val="24"/>
          <w:lang w:val="en-AU" w:eastAsia="zh-CN"/>
        </w:rPr>
        <w:t>9</w:t>
      </w:r>
      <w:r w:rsidRPr="00FF1384">
        <w:rPr>
          <w:rFonts w:ascii="Times" w:hAnsi="Times"/>
          <w:b/>
          <w:szCs w:val="24"/>
          <w:lang w:val="en-AU" w:eastAsia="zh-CN"/>
        </w:rPr>
        <w:t xml:space="preserve">: Use Option 1: if a DCI received in a slot </w:t>
      </w:r>
      <m:oMath>
        <m:sSub>
          <m:sSubPr>
            <m:ctrlPr>
              <w:rPr>
                <w:rFonts w:ascii="Cambria Math" w:hAnsi="Cambria Math"/>
                <w:b/>
                <w:szCs w:val="24"/>
                <w:lang w:val="en-AU" w:eastAsia="zh-CN"/>
              </w:rPr>
            </m:ctrlPr>
          </m:sSubPr>
          <m:e>
            <m:r>
              <m:rPr>
                <m:sty m:val="bi"/>
              </m:rPr>
              <w:rPr>
                <w:rFonts w:ascii="Cambria Math" w:hAnsi="Cambria Math"/>
                <w:szCs w:val="24"/>
                <w:lang w:val="en-AU" w:eastAsia="zh-CN"/>
              </w:rPr>
              <m:t>n</m:t>
            </m:r>
          </m:e>
          <m:sub>
            <m:r>
              <m:rPr>
                <m:sty m:val="b"/>
              </m:rPr>
              <w:rPr>
                <w:rFonts w:ascii="Cambria Math" w:hAnsi="Cambria Math"/>
                <w:szCs w:val="24"/>
                <w:lang w:val="en-AU" w:eastAsia="zh-CN"/>
              </w:rPr>
              <m:t>1</m:t>
            </m:r>
          </m:sub>
        </m:sSub>
        <m:r>
          <m:rPr>
            <m:sty m:val="b"/>
          </m:rPr>
          <w:rPr>
            <w:rFonts w:ascii="Cambria Math" w:hAnsi="Cambria Math"/>
            <w:szCs w:val="24"/>
            <w:lang w:val="en-AU" w:eastAsia="zh-CN"/>
          </w:rPr>
          <m:t>&lt;</m:t>
        </m:r>
        <m:r>
          <m:rPr>
            <m:sty m:val="bi"/>
          </m:rPr>
          <w:rPr>
            <w:rFonts w:ascii="Cambria Math" w:hAnsi="Cambria Math"/>
            <w:szCs w:val="24"/>
            <w:lang w:val="en-AU" w:eastAsia="zh-CN"/>
          </w:rPr>
          <m:t>n</m:t>
        </m:r>
      </m:oMath>
      <w:r w:rsidRPr="00FF1384">
        <w:rPr>
          <w:rFonts w:ascii="Times" w:hAnsi="Times"/>
          <w:b/>
          <w:szCs w:val="24"/>
          <w:lang w:val="en-AU" w:eastAsia="zh-CN"/>
        </w:rPr>
        <w:t xml:space="preserve"> scheduling PDSCH in a slot </w:t>
      </w:r>
      <m:oMath>
        <m:sSub>
          <m:sSubPr>
            <m:ctrlPr>
              <w:rPr>
                <w:rFonts w:ascii="Cambria Math" w:hAnsi="Cambria Math"/>
                <w:b/>
                <w:szCs w:val="24"/>
                <w:lang w:val="en-AU" w:eastAsia="zh-CN"/>
              </w:rPr>
            </m:ctrlPr>
          </m:sSubPr>
          <m:e>
            <m:r>
              <m:rPr>
                <m:sty m:val="bi"/>
              </m:rPr>
              <w:rPr>
                <w:rFonts w:ascii="Cambria Math" w:hAnsi="Cambria Math"/>
                <w:szCs w:val="24"/>
                <w:lang w:val="en-AU" w:eastAsia="zh-CN"/>
              </w:rPr>
              <m:t>n</m:t>
            </m:r>
          </m:e>
          <m:sub>
            <m:r>
              <m:rPr>
                <m:sty m:val="b"/>
              </m:rPr>
              <w:rPr>
                <w:rFonts w:ascii="Cambria Math" w:hAnsi="Cambria Math"/>
                <w:szCs w:val="24"/>
                <w:lang w:val="en-AU" w:eastAsia="zh-CN"/>
              </w:rPr>
              <m:t>2</m:t>
            </m:r>
          </m:sub>
        </m:sSub>
      </m:oMath>
      <w:r w:rsidRPr="00FF1384">
        <w:rPr>
          <w:rFonts w:ascii="Times" w:hAnsi="Times"/>
          <w:b/>
          <w:szCs w:val="24"/>
          <w:lang w:val="en-AU" w:eastAsia="zh-CN"/>
        </w:rPr>
        <w:t xml:space="preserve"> such that    </w:t>
      </w:r>
      <m:oMath>
        <m:sSub>
          <m:sSubPr>
            <m:ctrlPr>
              <w:rPr>
                <w:rFonts w:ascii="Cambria Math" w:hAnsi="Cambria Math"/>
                <w:b/>
                <w:szCs w:val="24"/>
                <w:lang w:val="en-AU" w:eastAsia="zh-CN"/>
              </w:rPr>
            </m:ctrlPr>
          </m:sSubPr>
          <m:e>
            <m:r>
              <m:rPr>
                <m:sty m:val="bi"/>
              </m:rPr>
              <w:rPr>
                <w:rFonts w:ascii="Cambria Math" w:hAnsi="Cambria Math"/>
                <w:szCs w:val="24"/>
                <w:lang w:val="en-AU" w:eastAsia="zh-CN"/>
              </w:rPr>
              <m:t>n</m:t>
            </m:r>
          </m:e>
          <m:sub>
            <m:r>
              <m:rPr>
                <m:sty m:val="b"/>
              </m:rPr>
              <w:rPr>
                <w:rFonts w:ascii="Cambria Math" w:hAnsi="Cambria Math"/>
                <w:szCs w:val="24"/>
                <w:lang w:val="en-AU" w:eastAsia="zh-CN"/>
              </w:rPr>
              <m:t>2</m:t>
            </m:r>
          </m:sub>
        </m:sSub>
        <m:r>
          <m:rPr>
            <m:sty m:val="b"/>
          </m:rPr>
          <w:rPr>
            <w:rFonts w:ascii="Cambria Math" w:hAnsi="Cambria Math"/>
            <w:szCs w:val="24"/>
            <w:lang w:val="en-AU" w:eastAsia="zh-CN"/>
          </w:rPr>
          <m:t>&gt;</m:t>
        </m:r>
        <m:r>
          <m:rPr>
            <m:sty m:val="bi"/>
          </m:rPr>
          <w:rPr>
            <w:rFonts w:ascii="Cambria Math" w:hAnsi="Cambria Math"/>
            <w:szCs w:val="24"/>
            <w:lang w:val="en-AU" w:eastAsia="zh-CN"/>
          </w:rPr>
          <m:t>n</m:t>
        </m:r>
        <m:r>
          <m:rPr>
            <m:sty m:val="b"/>
          </m:rPr>
          <w:rPr>
            <w:rFonts w:ascii="Cambria Math" w:hAnsi="Cambria Math"/>
            <w:szCs w:val="24"/>
            <w:lang w:val="en-AU" w:eastAsia="zh-CN"/>
          </w:rPr>
          <m:t>+</m:t>
        </m:r>
        <m:sSubSup>
          <m:sSubSupPr>
            <m:ctrlPr>
              <w:rPr>
                <w:rFonts w:ascii="Cambria Math" w:hAnsi="Cambria Math"/>
                <w:b/>
                <w:szCs w:val="24"/>
                <w:lang w:val="en-AU" w:eastAsia="zh-CN"/>
              </w:rPr>
            </m:ctrlPr>
          </m:sSubSupPr>
          <m:e>
            <m:r>
              <m:rPr>
                <m:sty m:val="bi"/>
              </m:rPr>
              <w:rPr>
                <w:rFonts w:ascii="Cambria Math" w:hAnsi="Cambria Math"/>
                <w:szCs w:val="24"/>
                <w:lang w:val="en-AU" w:eastAsia="zh-CN"/>
              </w:rPr>
              <m:t>k</m:t>
            </m:r>
          </m:e>
          <m:sub>
            <m:r>
              <m:rPr>
                <m:sty m:val="b"/>
              </m:rPr>
              <w:rPr>
                <w:rFonts w:ascii="Cambria Math" w:hAnsi="Cambria Math"/>
                <w:szCs w:val="24"/>
                <w:lang w:val="en-AU" w:eastAsia="zh-CN"/>
              </w:rPr>
              <m:t>0</m:t>
            </m:r>
          </m:sub>
          <m:sup>
            <m:r>
              <m:rPr>
                <m:sty m:val="bi"/>
              </m:rPr>
              <w:rPr>
                <w:rFonts w:ascii="Cambria Math" w:hAnsi="Cambria Math"/>
                <w:szCs w:val="24"/>
                <w:lang w:val="en-AU" w:eastAsia="zh-CN"/>
              </w:rPr>
              <m:t>s</m:t>
            </m:r>
          </m:sup>
        </m:sSubSup>
      </m:oMath>
      <w:r w:rsidRPr="00FF1384">
        <w:rPr>
          <w:rFonts w:ascii="Times" w:hAnsi="Times"/>
          <w:b/>
          <w:szCs w:val="24"/>
          <w:lang w:val="en-AU" w:eastAsia="zh-CN"/>
        </w:rPr>
        <w:t>, dismiss/ignore this scheduling DCI.</w:t>
      </w:r>
    </w:p>
    <w:p w14:paraId="7A1A22E8" w14:textId="252CEA23" w:rsidR="00A95A00" w:rsidRPr="00FF1384" w:rsidRDefault="00A95A00" w:rsidP="00A95A00">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w:t>
      </w:r>
      <w:r w:rsidR="00D94929" w:rsidRPr="00FF1384">
        <w:rPr>
          <w:rFonts w:ascii="Times" w:hAnsi="Times"/>
          <w:b/>
          <w:szCs w:val="24"/>
          <w:lang w:val="en-AU" w:eastAsia="zh-CN"/>
        </w:rPr>
        <w:t>10</w:t>
      </w:r>
      <w:r w:rsidRPr="00FF1384">
        <w:rPr>
          <w:rFonts w:ascii="Times" w:hAnsi="Times"/>
          <w:b/>
          <w:szCs w:val="24"/>
          <w:lang w:val="en-AU" w:eastAsia="zh-CN"/>
        </w:rPr>
        <w:t>: Use Option 1:  no UL scheduling DCI received/processed between the DCI triggering the switch and the effective BWP switch.</w:t>
      </w:r>
    </w:p>
    <w:p w14:paraId="18925F6B" w14:textId="0BDDD2B5" w:rsidR="00A95A00" w:rsidRPr="00FF1384" w:rsidRDefault="00A95A00" w:rsidP="00A95A00">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w:t>
      </w:r>
      <w:r w:rsidR="00D94929" w:rsidRPr="00FF1384">
        <w:rPr>
          <w:rFonts w:ascii="Times" w:hAnsi="Times"/>
          <w:b/>
          <w:szCs w:val="24"/>
          <w:lang w:val="en-AU" w:eastAsia="zh-CN"/>
        </w:rPr>
        <w:t>11</w:t>
      </w:r>
      <w:r w:rsidRPr="00FF1384">
        <w:rPr>
          <w:rFonts w:ascii="Times" w:hAnsi="Times"/>
          <w:b/>
          <w:szCs w:val="24"/>
          <w:lang w:val="en-AU" w:eastAsia="zh-CN"/>
        </w:rPr>
        <w:t>: Use Option 1: ACK/NACK not transmitted between the DCI triggering the switch and the effective BWP switch.</w:t>
      </w:r>
    </w:p>
    <w:p w14:paraId="782E00B6" w14:textId="23A62288" w:rsidR="00A95A00" w:rsidRPr="00FF1384" w:rsidRDefault="00A95A00" w:rsidP="00A95A00">
      <w:pPr>
        <w:spacing w:before="100" w:beforeAutospacing="1" w:after="100" w:afterAutospacing="1"/>
        <w:rPr>
          <w:rFonts w:ascii="Times" w:hAnsi="Times"/>
          <w:b/>
          <w:szCs w:val="24"/>
          <w:lang w:val="en-AU" w:eastAsia="zh-CN"/>
        </w:rPr>
      </w:pPr>
      <w:r w:rsidRPr="00FF1384">
        <w:rPr>
          <w:rFonts w:ascii="Times" w:hAnsi="Times"/>
          <w:b/>
          <w:szCs w:val="24"/>
          <w:lang w:val="en-AU" w:eastAsia="zh-CN"/>
        </w:rPr>
        <w:t xml:space="preserve">Proposal </w:t>
      </w:r>
      <w:r w:rsidR="00D94929" w:rsidRPr="00FF1384">
        <w:rPr>
          <w:rFonts w:ascii="Times" w:hAnsi="Times"/>
          <w:b/>
          <w:szCs w:val="24"/>
          <w:lang w:val="en-AU" w:eastAsia="zh-CN"/>
        </w:rPr>
        <w:t>12</w:t>
      </w:r>
      <w:r w:rsidRPr="00FF1384">
        <w:rPr>
          <w:rFonts w:ascii="Times" w:hAnsi="Times"/>
          <w:b/>
          <w:szCs w:val="24"/>
          <w:lang w:val="en-AU" w:eastAsia="zh-CN"/>
        </w:rPr>
        <w:t>: Use Option 1 No UL transmission between the DCI triggering the switch and the effective BWP switch. The UE should postpone its transmission to the new BWP.</w:t>
      </w:r>
    </w:p>
    <w:p w14:paraId="6F49A48A" w14:textId="77777777" w:rsidR="001D7A40" w:rsidRDefault="001D7A40" w:rsidP="001D7A40">
      <w:pPr>
        <w:pStyle w:val="Heading1"/>
        <w:rPr>
          <w:lang w:val="en-US"/>
        </w:rPr>
      </w:pPr>
      <w:r w:rsidRPr="000A64D8">
        <w:rPr>
          <w:lang w:val="en-US"/>
        </w:rPr>
        <w:t>References</w:t>
      </w:r>
    </w:p>
    <w:p w14:paraId="773A3BBD" w14:textId="1FE716E9" w:rsidR="001D7A40" w:rsidRDefault="001D7A40" w:rsidP="00A05716">
      <w:pPr>
        <w:numPr>
          <w:ilvl w:val="0"/>
          <w:numId w:val="1"/>
        </w:numPr>
        <w:spacing w:before="100" w:beforeAutospacing="1" w:after="100" w:afterAutospacing="1"/>
        <w:rPr>
          <w:rFonts w:eastAsiaTheme="minorEastAsia"/>
          <w:lang w:val="en-GB" w:eastAsia="zh-TW"/>
        </w:rPr>
      </w:pPr>
      <w:bookmarkStart w:id="4" w:name="_Ref506381059"/>
      <w:r>
        <w:rPr>
          <w:szCs w:val="22"/>
        </w:rPr>
        <w:t xml:space="preserve">3GPP </w:t>
      </w:r>
      <w:r w:rsidR="00F6275E">
        <w:rPr>
          <w:szCs w:val="22"/>
        </w:rPr>
        <w:t xml:space="preserve">TS </w:t>
      </w:r>
      <w:r w:rsidR="00F6275E" w:rsidRPr="00F6275E">
        <w:rPr>
          <w:rFonts w:eastAsiaTheme="minorEastAsia"/>
          <w:lang w:val="en-GB" w:eastAsia="zh-TW"/>
        </w:rPr>
        <w:t>38.214</w:t>
      </w:r>
      <w:r w:rsidR="005F2E54">
        <w:rPr>
          <w:rFonts w:eastAsiaTheme="minorEastAsia" w:hint="eastAsia"/>
          <w:lang w:val="en-GB" w:eastAsia="zh-TW"/>
        </w:rPr>
        <w:t xml:space="preserve"> v</w:t>
      </w:r>
      <w:r w:rsidR="00A05716">
        <w:rPr>
          <w:rFonts w:eastAsiaTheme="minorEastAsia"/>
          <w:lang w:val="en-GB" w:eastAsia="zh-TW"/>
        </w:rPr>
        <w:t>15</w:t>
      </w:r>
      <w:r w:rsidR="005F2E54">
        <w:rPr>
          <w:rFonts w:eastAsiaTheme="minorEastAsia" w:hint="eastAsia"/>
          <w:lang w:val="en-GB" w:eastAsia="zh-TW"/>
        </w:rPr>
        <w:t>.0.0</w:t>
      </w:r>
      <w:r w:rsidR="00F6275E" w:rsidRPr="00F6275E">
        <w:rPr>
          <w:rFonts w:eastAsiaTheme="minorEastAsia"/>
          <w:lang w:val="en-GB" w:eastAsia="zh-TW"/>
        </w:rPr>
        <w:t>, “NR; Physical layer procedures for data”</w:t>
      </w:r>
      <w:r w:rsidR="005F2E54">
        <w:rPr>
          <w:rFonts w:eastAsiaTheme="minorEastAsia" w:hint="eastAsia"/>
          <w:lang w:val="en-GB" w:eastAsia="zh-TW"/>
        </w:rPr>
        <w:t xml:space="preserve">, </w:t>
      </w:r>
      <w:r w:rsidR="00A05716">
        <w:rPr>
          <w:rFonts w:eastAsiaTheme="minorEastAsia"/>
          <w:lang w:val="en-GB" w:eastAsia="zh-TW"/>
        </w:rPr>
        <w:t>Feb</w:t>
      </w:r>
      <w:r w:rsidR="00A05716">
        <w:rPr>
          <w:rFonts w:eastAsiaTheme="minorEastAsia" w:hint="eastAsia"/>
          <w:lang w:val="en-GB" w:eastAsia="zh-TW"/>
        </w:rPr>
        <w:t>. 201</w:t>
      </w:r>
      <w:r w:rsidR="00A05716">
        <w:rPr>
          <w:rFonts w:eastAsiaTheme="minorEastAsia"/>
          <w:lang w:val="en-GB" w:eastAsia="zh-TW"/>
        </w:rPr>
        <w:t>8.</w:t>
      </w:r>
      <w:bookmarkEnd w:id="4"/>
    </w:p>
    <w:p w14:paraId="6AF1FA43" w14:textId="4C76A533" w:rsidR="00C60E21" w:rsidRDefault="00C60E21" w:rsidP="00A05716">
      <w:pPr>
        <w:numPr>
          <w:ilvl w:val="0"/>
          <w:numId w:val="1"/>
        </w:numPr>
        <w:spacing w:before="100" w:beforeAutospacing="1" w:after="100" w:afterAutospacing="1"/>
        <w:rPr>
          <w:rFonts w:eastAsiaTheme="minorEastAsia"/>
          <w:lang w:val="en-GB" w:eastAsia="zh-TW"/>
        </w:rPr>
      </w:pPr>
      <w:bookmarkStart w:id="5" w:name="_Ref506449660"/>
      <w:r w:rsidRPr="00C60E21">
        <w:rPr>
          <w:rFonts w:eastAsiaTheme="minorEastAsia"/>
          <w:lang w:val="en-GB" w:eastAsia="zh-TW"/>
        </w:rPr>
        <w:t xml:space="preserve">R4-1800118 </w:t>
      </w:r>
      <w:r w:rsidR="00D3302F" w:rsidRPr="00C60E21">
        <w:rPr>
          <w:rFonts w:eastAsiaTheme="minorEastAsia"/>
          <w:lang w:val="en-GB" w:eastAsia="zh-TW"/>
        </w:rPr>
        <w:t>“LS</w:t>
      </w:r>
      <w:r w:rsidRPr="00C60E21">
        <w:rPr>
          <w:rFonts w:eastAsiaTheme="minorEastAsia"/>
          <w:lang w:val="en-GB" w:eastAsia="zh-TW"/>
        </w:rPr>
        <w:t xml:space="preserve"> on RAN4 agreement on BWP switching delay” Jan2018</w:t>
      </w:r>
      <w:r>
        <w:rPr>
          <w:rFonts w:eastAsiaTheme="minorEastAsia"/>
          <w:lang w:val="en-GB" w:eastAsia="zh-TW"/>
        </w:rPr>
        <w:t>.</w:t>
      </w:r>
      <w:bookmarkEnd w:id="5"/>
    </w:p>
    <w:p w14:paraId="1012BA5F" w14:textId="77777777" w:rsidR="005F2E54" w:rsidRDefault="005F2E54" w:rsidP="005F2E54">
      <w:pPr>
        <w:pStyle w:val="Heading1"/>
        <w:rPr>
          <w:rFonts w:eastAsiaTheme="minorEastAsia"/>
          <w:lang w:val="en-US" w:eastAsia="zh-TW"/>
        </w:rPr>
      </w:pPr>
      <w:r>
        <w:rPr>
          <w:rFonts w:eastAsiaTheme="minorEastAsia" w:hint="eastAsia"/>
          <w:lang w:val="en-US" w:eastAsia="zh-TW"/>
        </w:rPr>
        <w:lastRenderedPageBreak/>
        <w:t>Appendix</w:t>
      </w:r>
    </w:p>
    <w:p w14:paraId="3E9CAD9D" w14:textId="4700056C" w:rsidR="00FF1384" w:rsidRPr="00FF1384" w:rsidRDefault="00FF1384" w:rsidP="00FF1384">
      <w:pPr>
        <w:pStyle w:val="BodyText"/>
        <w:rPr>
          <w:lang w:eastAsia="zh-TW"/>
        </w:rPr>
      </w:pPr>
      <w:r w:rsidRPr="00C46300">
        <w:rPr>
          <w:b/>
          <w:lang w:val="en-AU" w:eastAsia="zh-CN"/>
        </w:rPr>
        <w:t xml:space="preserve">Appendix </w:t>
      </w:r>
      <w:r>
        <w:rPr>
          <w:b/>
          <w:lang w:val="en-AU" w:eastAsia="zh-CN"/>
        </w:rPr>
        <w:t>A</w:t>
      </w:r>
    </w:p>
    <w:p w14:paraId="56CB7AE6" w14:textId="77777777" w:rsidR="00837136" w:rsidRPr="00C46300" w:rsidRDefault="00837136" w:rsidP="00837136">
      <w:pPr>
        <w:pStyle w:val="BodyText"/>
        <w:rPr>
          <w:b/>
          <w:lang w:val="en-AU" w:eastAsia="zh-CN"/>
        </w:rPr>
      </w:pPr>
      <w:r>
        <w:rPr>
          <w:b/>
          <w:lang w:val="en-AU" w:eastAsia="zh-CN"/>
        </w:rPr>
        <w:t>Text proposal for UL VRB-PRB mapping</w:t>
      </w:r>
    </w:p>
    <w:p w14:paraId="5736BD3E" w14:textId="77777777" w:rsidR="00837136" w:rsidRPr="00A25090" w:rsidRDefault="00837136" w:rsidP="00837136">
      <w:pPr>
        <w:pStyle w:val="BodyText"/>
        <w:rPr>
          <w:color w:val="FF0000"/>
          <w:lang w:val="en-AU" w:eastAsia="zh-CN"/>
        </w:rPr>
      </w:pPr>
      <w:proofErr w:type="gramStart"/>
      <w:r w:rsidRPr="00A25090">
        <w:rPr>
          <w:color w:val="FF0000"/>
          <w:lang w:val="en-AU" w:eastAsia="zh-CN"/>
        </w:rPr>
        <w:t xml:space="preserve">-------------------------------------------  </w:t>
      </w:r>
      <w:r>
        <w:rPr>
          <w:color w:val="FF0000"/>
          <w:lang w:val="en-AU" w:eastAsia="zh-CN"/>
        </w:rPr>
        <w:t>Start</w:t>
      </w:r>
      <w:proofErr w:type="gramEnd"/>
      <w:r>
        <w:rPr>
          <w:color w:val="FF0000"/>
          <w:lang w:val="en-AU" w:eastAsia="zh-CN"/>
        </w:rPr>
        <w:t xml:space="preserve"> of Text P</w:t>
      </w:r>
      <w:r w:rsidRPr="00A25090">
        <w:rPr>
          <w:color w:val="FF0000"/>
          <w:lang w:val="en-AU" w:eastAsia="zh-CN"/>
        </w:rPr>
        <w:t>roposal -----------------------------------------------------------------</w:t>
      </w:r>
    </w:p>
    <w:p w14:paraId="6A06DEBE" w14:textId="77777777" w:rsidR="00837136" w:rsidRDefault="00837136" w:rsidP="00837136">
      <w:pPr>
        <w:pStyle w:val="BodyText"/>
        <w:rPr>
          <w:lang w:val="en-AU" w:eastAsia="zh-CN"/>
        </w:rPr>
      </w:pPr>
    </w:p>
    <w:p w14:paraId="249C1C75" w14:textId="77777777" w:rsidR="00837136" w:rsidRDefault="00837136" w:rsidP="00837136">
      <w:r>
        <w:t>The UE shall assume the virtual resource blocks are mapped to physical resource blocks according to the indicated mapping scheme, non-interleaved or interleaved mapping.</w:t>
      </w:r>
    </w:p>
    <w:p w14:paraId="13FC6A88" w14:textId="77777777" w:rsidR="00837136" w:rsidRDefault="00837136" w:rsidP="00837136">
      <w:r>
        <w:t xml:space="preserve">For non-interleaved VRB-to-PRB mapping, virtual resource block </w:t>
      </w:r>
      <w:r w:rsidRPr="007C7FD5">
        <w:rPr>
          <w:position w:val="-6"/>
        </w:rPr>
        <w:object w:dxaOrig="180" w:dyaOrig="200" w14:anchorId="55134E51">
          <v:shape id="_x0000_i1030" type="#_x0000_t75" style="width:9.2pt;height:9.8pt" o:ole="">
            <v:imagedata r:id="rId24" o:title=""/>
          </v:shape>
          <o:OLEObject Type="Embed" ProgID="Equation.3" ShapeID="_x0000_i1030" DrawAspect="Content" ObjectID="_1580313853" r:id="rId25"/>
        </w:object>
      </w:r>
      <w:r>
        <w:t xml:space="preserve"> is mapped to physical resource </w:t>
      </w:r>
      <w:proofErr w:type="gramStart"/>
      <w:r>
        <w:t xml:space="preserve">block </w:t>
      </w:r>
      <w:proofErr w:type="gramEnd"/>
      <w:r w:rsidRPr="00B01AB2">
        <w:rPr>
          <w:position w:val="-6"/>
        </w:rPr>
        <w:object w:dxaOrig="180" w:dyaOrig="200" w14:anchorId="60B0555C">
          <v:shape id="_x0000_i1031" type="#_x0000_t75" style="width:9.2pt;height:9.8pt" o:ole="">
            <v:imagedata r:id="rId24" o:title=""/>
          </v:shape>
          <o:OLEObject Type="Embed" ProgID="Equation.3" ShapeID="_x0000_i1031" DrawAspect="Content" ObjectID="_1580313854" r:id="rId26"/>
        </w:object>
      </w:r>
      <w:r>
        <w:t>.</w:t>
      </w:r>
    </w:p>
    <w:p w14:paraId="558F9575" w14:textId="77777777" w:rsidR="00837136" w:rsidRDefault="00837136" w:rsidP="00837136">
      <w:r>
        <w:t>For interleaved VRB-to-PRB mapping, the mapping process is defined in terms of resource block bundles:</w:t>
      </w:r>
    </w:p>
    <w:p w14:paraId="0065903C" w14:textId="77777777" w:rsidR="00837136" w:rsidRDefault="00837136" w:rsidP="00837136">
      <w:pPr>
        <w:pStyle w:val="B1"/>
      </w:pPr>
      <w:r>
        <w:t>-</w:t>
      </w:r>
      <w:r>
        <w:tab/>
        <w:t xml:space="preserve">The set of </w:t>
      </w:r>
      <w:r w:rsidRPr="009A60E1">
        <w:rPr>
          <w:position w:val="-12"/>
        </w:rPr>
        <w:object w:dxaOrig="620" w:dyaOrig="360" w14:anchorId="67C7A5C0">
          <v:shape id="_x0000_i1032" type="#_x0000_t75" style="width:31.7pt;height:17.85pt" o:ole="">
            <v:imagedata r:id="rId27" o:title=""/>
          </v:shape>
          <o:OLEObject Type="Embed" ProgID="Equation.3" ShapeID="_x0000_i1032" DrawAspect="Content" ObjectID="_1580313855" r:id="rId28"/>
        </w:object>
      </w:r>
      <w:r>
        <w:t xml:space="preserve"> resource blocks in bandwidth part </w:t>
      </w:r>
      <w:r w:rsidRPr="00C831D7">
        <w:rPr>
          <w:position w:val="-6"/>
        </w:rPr>
        <w:object w:dxaOrig="139" w:dyaOrig="240" w14:anchorId="712EB633">
          <v:shape id="_x0000_i1033" type="#_x0000_t75" style="width:6.9pt;height:12.1pt" o:ole="">
            <v:imagedata r:id="rId29" o:title=""/>
          </v:shape>
          <o:OLEObject Type="Embed" ProgID="Equation.3" ShapeID="_x0000_i1033" DrawAspect="Content" ObjectID="_1580313856" r:id="rId30"/>
        </w:object>
      </w:r>
      <w:r>
        <w:t xml:space="preserve"> with starting position </w:t>
      </w:r>
      <w:r w:rsidRPr="00C831D7">
        <w:rPr>
          <w:position w:val="-12"/>
        </w:rPr>
        <w:object w:dxaOrig="620" w:dyaOrig="360" w14:anchorId="2810C19C">
          <v:shape id="_x0000_i1034" type="#_x0000_t75" style="width:31.7pt;height:17.85pt" o:ole="">
            <v:imagedata r:id="rId31" o:title=""/>
          </v:shape>
          <o:OLEObject Type="Embed" ProgID="Equation.3" ShapeID="_x0000_i1034" DrawAspect="Content" ObjectID="_1580313857" r:id="rId32"/>
        </w:object>
      </w:r>
      <w:r>
        <w:t xml:space="preserve"> are divided into </w:t>
      </w:r>
      <w:r w:rsidRPr="0030385A">
        <w:rPr>
          <w:position w:val="-18"/>
        </w:rPr>
        <w:object w:dxaOrig="3360" w:dyaOrig="480" w14:anchorId="25E0338C">
          <v:shape id="_x0000_i1035" type="#_x0000_t75" style="width:168.2pt;height:24.2pt" o:ole="">
            <v:imagedata r:id="rId33" o:title=""/>
          </v:shape>
          <o:OLEObject Type="Embed" ProgID="Equation.3" ShapeID="_x0000_i1035" DrawAspect="Content" ObjectID="_1580313858" r:id="rId34"/>
        </w:object>
      </w:r>
      <w:r>
        <w:t xml:space="preserve"> resource-block bundles in increasing order of the resource-block number and bundle number where </w:t>
      </w:r>
      <w:r w:rsidRPr="00FD0195">
        <w:rPr>
          <w:position w:val="-10"/>
        </w:rPr>
        <w:object w:dxaOrig="240" w:dyaOrig="300" w14:anchorId="25264C57">
          <v:shape id="_x0000_i1036" type="#_x0000_t75" style="width:11.5pt;height:15.55pt" o:ole="">
            <v:imagedata r:id="rId35" o:title=""/>
          </v:shape>
          <o:OLEObject Type="Embed" ProgID="Equation.3" ShapeID="_x0000_i1036" DrawAspect="Content" ObjectID="_1580313859" r:id="rId36"/>
        </w:object>
      </w:r>
      <w:r>
        <w:t xml:space="preserve"> is the bundle size for bandwidth part </w:t>
      </w:r>
      <w:r w:rsidRPr="00C831D7">
        <w:rPr>
          <w:position w:val="-6"/>
        </w:rPr>
        <w:object w:dxaOrig="139" w:dyaOrig="240" w14:anchorId="494B6E36">
          <v:shape id="_x0000_i1037" type="#_x0000_t75" style="width:6.9pt;height:12.1pt" o:ole="">
            <v:imagedata r:id="rId29" o:title=""/>
          </v:shape>
          <o:OLEObject Type="Embed" ProgID="Equation.3" ShapeID="_x0000_i1037" DrawAspect="Content" ObjectID="_1580313860" r:id="rId37"/>
        </w:object>
      </w:r>
      <w:r>
        <w:t xml:space="preserve"> provided by the higher-layer parameter </w:t>
      </w:r>
      <w:r w:rsidRPr="0083489F">
        <w:rPr>
          <w:i/>
        </w:rPr>
        <w:t>VRB-to-PRB-</w:t>
      </w:r>
      <w:proofErr w:type="spellStart"/>
      <w:r w:rsidRPr="0083489F">
        <w:rPr>
          <w:i/>
        </w:rPr>
        <w:t>interleaver</w:t>
      </w:r>
      <w:proofErr w:type="spellEnd"/>
      <w:r>
        <w:t xml:space="preserve">  and</w:t>
      </w:r>
    </w:p>
    <w:p w14:paraId="535B0265" w14:textId="77777777" w:rsidR="00837136" w:rsidRDefault="00837136" w:rsidP="00837136">
      <w:pPr>
        <w:pStyle w:val="B2"/>
      </w:pPr>
      <w:bookmarkStart w:id="6" w:name="_Hlk504539491"/>
      <w:r>
        <w:t>-</w:t>
      </w:r>
      <w:r>
        <w:tab/>
      </w:r>
      <w:proofErr w:type="gramStart"/>
      <w:r>
        <w:t>resource</w:t>
      </w:r>
      <w:proofErr w:type="gramEnd"/>
      <w:r>
        <w:t xml:space="preserve"> block bundle 0 consists of </w:t>
      </w:r>
      <w:r w:rsidRPr="004113DB">
        <w:rPr>
          <w:position w:val="-12"/>
        </w:rPr>
        <w:object w:dxaOrig="1680" w:dyaOrig="360" w14:anchorId="6DCFE7D4">
          <v:shape id="_x0000_i1038" type="#_x0000_t75" style="width:84.1pt;height:17.85pt" o:ole="">
            <v:imagedata r:id="rId38" o:title=""/>
          </v:shape>
          <o:OLEObject Type="Embed" ProgID="Equation.3" ShapeID="_x0000_i1038" DrawAspect="Content" ObjectID="_1580313861" r:id="rId39"/>
        </w:object>
      </w:r>
      <w:r>
        <w:t xml:space="preserve"> resource blocks,</w:t>
      </w:r>
    </w:p>
    <w:p w14:paraId="6577CA29" w14:textId="77777777" w:rsidR="00837136" w:rsidRDefault="00837136" w:rsidP="00837136">
      <w:pPr>
        <w:pStyle w:val="B2"/>
      </w:pPr>
      <w:r>
        <w:t>-</w:t>
      </w:r>
      <w:r>
        <w:tab/>
      </w:r>
      <w:proofErr w:type="gramStart"/>
      <w:r>
        <w:t>resource</w:t>
      </w:r>
      <w:proofErr w:type="gramEnd"/>
      <w:r>
        <w:t xml:space="preserve"> block bundle </w:t>
      </w:r>
      <w:r w:rsidRPr="004113DB">
        <w:rPr>
          <w:position w:val="-10"/>
        </w:rPr>
        <w:object w:dxaOrig="880" w:dyaOrig="300" w14:anchorId="5BFDA487">
          <v:shape id="_x0000_i1039" type="#_x0000_t75" style="width:43.8pt;height:15pt" o:ole="">
            <v:imagedata r:id="rId40" o:title=""/>
          </v:shape>
          <o:OLEObject Type="Embed" ProgID="Equation.3" ShapeID="_x0000_i1039" DrawAspect="Content" ObjectID="_1580313862" r:id="rId41"/>
        </w:object>
      </w:r>
      <w:r>
        <w:t xml:space="preserve"> consists of </w:t>
      </w:r>
      <w:r w:rsidRPr="004113DB">
        <w:rPr>
          <w:position w:val="-12"/>
        </w:rPr>
        <w:object w:dxaOrig="2060" w:dyaOrig="360" w14:anchorId="2C9DBA44">
          <v:shape id="_x0000_i1040" type="#_x0000_t75" style="width:102.55pt;height:17.85pt" o:ole="">
            <v:imagedata r:id="rId42" o:title=""/>
          </v:shape>
          <o:OLEObject Type="Embed" ProgID="Equation.3" ShapeID="_x0000_i1040" DrawAspect="Content" ObjectID="_1580313863" r:id="rId43"/>
        </w:object>
      </w:r>
      <w:r>
        <w:t xml:space="preserve"> resource blocks if </w:t>
      </w:r>
      <w:r w:rsidRPr="004113DB">
        <w:rPr>
          <w:position w:val="-12"/>
        </w:rPr>
        <w:object w:dxaOrig="2380" w:dyaOrig="360" w14:anchorId="39FF99C5">
          <v:shape id="_x0000_i1041" type="#_x0000_t75" style="width:119.25pt;height:17.85pt" o:ole="">
            <v:imagedata r:id="rId44" o:title=""/>
          </v:shape>
          <o:OLEObject Type="Embed" ProgID="Equation.3" ShapeID="_x0000_i1041" DrawAspect="Content" ObjectID="_1580313864" r:id="rId45"/>
        </w:object>
      </w:r>
      <w:r>
        <w:t xml:space="preserve"> and </w:t>
      </w:r>
      <w:r w:rsidRPr="00891A98">
        <w:rPr>
          <w:position w:val="-10"/>
        </w:rPr>
        <w:object w:dxaOrig="240" w:dyaOrig="300" w14:anchorId="1DBAF6F5">
          <v:shape id="_x0000_i1042" type="#_x0000_t75" style="width:11.5pt;height:15.55pt" o:ole="">
            <v:imagedata r:id="rId35" o:title=""/>
          </v:shape>
          <o:OLEObject Type="Embed" ProgID="Equation.3" ShapeID="_x0000_i1042" DrawAspect="Content" ObjectID="_1580313865" r:id="rId46"/>
        </w:object>
      </w:r>
      <w:r>
        <w:t xml:space="preserve"> resource blocks otherwise,</w:t>
      </w:r>
    </w:p>
    <w:bookmarkEnd w:id="6"/>
    <w:p w14:paraId="3F937D95" w14:textId="77777777" w:rsidR="00837136" w:rsidRDefault="00837136" w:rsidP="00837136">
      <w:pPr>
        <w:pStyle w:val="B2"/>
      </w:pPr>
      <w:r>
        <w:t>-</w:t>
      </w:r>
      <w:r>
        <w:tab/>
      </w:r>
      <w:proofErr w:type="gramStart"/>
      <w:r>
        <w:t>all</w:t>
      </w:r>
      <w:proofErr w:type="gramEnd"/>
      <w:r>
        <w:t xml:space="preserve"> other resource block bundles consists of </w:t>
      </w:r>
      <w:r w:rsidRPr="00FD0195">
        <w:rPr>
          <w:position w:val="-10"/>
        </w:rPr>
        <w:object w:dxaOrig="240" w:dyaOrig="300" w14:anchorId="28A0C70F">
          <v:shape id="_x0000_i1043" type="#_x0000_t75" style="width:11.5pt;height:15.55pt" o:ole="">
            <v:imagedata r:id="rId35" o:title=""/>
          </v:shape>
          <o:OLEObject Type="Embed" ProgID="Equation.3" ShapeID="_x0000_i1043" DrawAspect="Content" ObjectID="_1580313866" r:id="rId47"/>
        </w:object>
      </w:r>
      <w:r>
        <w:t xml:space="preserve"> resource blocks.</w:t>
      </w:r>
    </w:p>
    <w:p w14:paraId="18458C2E" w14:textId="77777777" w:rsidR="00837136" w:rsidRPr="00925F50" w:rsidRDefault="00837136" w:rsidP="00837136">
      <w:pPr>
        <w:pStyle w:val="B1"/>
      </w:pPr>
      <w:r>
        <w:t>-</w:t>
      </w:r>
      <w:r>
        <w:tab/>
        <w:t xml:space="preserve">Virtual resource blocks in the interval </w:t>
      </w:r>
      <w:r w:rsidRPr="007C7FD5">
        <w:rPr>
          <w:position w:val="-10"/>
        </w:rPr>
        <w:object w:dxaOrig="1780" w:dyaOrig="300" w14:anchorId="3B014AD0">
          <v:shape id="_x0000_i1044" type="#_x0000_t75" style="width:89.3pt;height:15pt" o:ole="">
            <v:imagedata r:id="rId48" o:title=""/>
          </v:shape>
          <o:OLEObject Type="Embed" ProgID="Equation.3" ShapeID="_x0000_i1044" DrawAspect="Content" ObjectID="_1580313867" r:id="rId49"/>
        </w:object>
      </w:r>
      <w:r>
        <w:t xml:space="preserve"> are mapped to physical resource blocks according to</w:t>
      </w:r>
    </w:p>
    <w:p w14:paraId="3F1F8C64" w14:textId="77777777" w:rsidR="00837136" w:rsidRDefault="00837136" w:rsidP="00837136">
      <w:pPr>
        <w:pStyle w:val="B2"/>
      </w:pPr>
      <w:r>
        <w:t>-</w:t>
      </w:r>
      <w:r>
        <w:tab/>
      </w:r>
      <w:proofErr w:type="gramStart"/>
      <w:r>
        <w:t>virtual</w:t>
      </w:r>
      <w:proofErr w:type="gramEnd"/>
      <w:r>
        <w:t xml:space="preserve"> resource block bundle </w:t>
      </w:r>
      <w:r w:rsidRPr="004113DB">
        <w:rPr>
          <w:position w:val="-10"/>
        </w:rPr>
        <w:object w:dxaOrig="880" w:dyaOrig="300" w14:anchorId="3B9FE887">
          <v:shape id="_x0000_i1045" type="#_x0000_t75" style="width:43.8pt;height:15pt" o:ole="">
            <v:imagedata r:id="rId40" o:title=""/>
          </v:shape>
          <o:OLEObject Type="Embed" ProgID="Equation.3" ShapeID="_x0000_i1045" DrawAspect="Content" ObjectID="_1580313868" r:id="rId50"/>
        </w:object>
      </w:r>
      <w:r>
        <w:t xml:space="preserve"> is mapped to physical resource block bundle </w:t>
      </w:r>
      <w:r w:rsidRPr="004113DB">
        <w:rPr>
          <w:position w:val="-10"/>
        </w:rPr>
        <w:object w:dxaOrig="880" w:dyaOrig="300" w14:anchorId="00A84A27">
          <v:shape id="_x0000_i1046" type="#_x0000_t75" style="width:43.8pt;height:15pt" o:ole="">
            <v:imagedata r:id="rId40" o:title=""/>
          </v:shape>
          <o:OLEObject Type="Embed" ProgID="Equation.3" ShapeID="_x0000_i1046" DrawAspect="Content" ObjectID="_1580313869" r:id="rId51"/>
        </w:object>
      </w:r>
    </w:p>
    <w:p w14:paraId="38599D56" w14:textId="77777777" w:rsidR="00837136" w:rsidRDefault="00837136" w:rsidP="00837136">
      <w:pPr>
        <w:pStyle w:val="B2"/>
      </w:pPr>
      <w:r>
        <w:t>-</w:t>
      </w:r>
      <w:r>
        <w:tab/>
      </w:r>
      <w:proofErr w:type="gramStart"/>
      <w:r>
        <w:t>virtual</w:t>
      </w:r>
      <w:proofErr w:type="gramEnd"/>
      <w:r>
        <w:t xml:space="preserve"> resource block bundle </w:t>
      </w:r>
      <w:r w:rsidRPr="007C7FD5">
        <w:rPr>
          <w:position w:val="-10"/>
        </w:rPr>
        <w:object w:dxaOrig="1820" w:dyaOrig="300" w14:anchorId="53317C1B">
          <v:shape id="_x0000_i1047" type="#_x0000_t75" style="width:91pt;height:15pt" o:ole="">
            <v:imagedata r:id="rId52" o:title=""/>
          </v:shape>
          <o:OLEObject Type="Embed" ProgID="Equation.3" ShapeID="_x0000_i1047" DrawAspect="Content" ObjectID="_1580313870" r:id="rId53"/>
        </w:object>
      </w:r>
      <w:r>
        <w:t xml:space="preserve"> is mapped to physical resource block bundle </w:t>
      </w:r>
      <w:r w:rsidRPr="007C7FD5">
        <w:rPr>
          <w:position w:val="-10"/>
        </w:rPr>
        <w:object w:dxaOrig="440" w:dyaOrig="300" w14:anchorId="2C72EBA8">
          <v:shape id="_x0000_i1048" type="#_x0000_t75" style="width:21.9pt;height:15pt" o:ole="">
            <v:imagedata r:id="rId54" o:title=""/>
          </v:shape>
          <o:OLEObject Type="Embed" ProgID="Equation.3" ShapeID="_x0000_i1048" DrawAspect="Content" ObjectID="_1580313871" r:id="rId55"/>
        </w:object>
      </w:r>
      <w:r>
        <w:t xml:space="preserve"> where </w:t>
      </w:r>
    </w:p>
    <w:p w14:paraId="60F5D13E" w14:textId="77777777" w:rsidR="00837136" w:rsidRDefault="00837136" w:rsidP="00837136">
      <w:pPr>
        <w:pStyle w:val="EQ"/>
        <w:jc w:val="center"/>
      </w:pPr>
      <w:r w:rsidRPr="00711591">
        <w:rPr>
          <w:position w:val="-84"/>
        </w:rPr>
        <w:object w:dxaOrig="1359" w:dyaOrig="1780" w14:anchorId="4FC754C9">
          <v:shape id="_x0000_i1049" type="#_x0000_t75" style="width:67.95pt;height:89.3pt" o:ole="">
            <v:imagedata r:id="rId56" o:title=""/>
          </v:shape>
          <o:OLEObject Type="Embed" ProgID="Equation.3" ShapeID="_x0000_i1049" DrawAspect="Content" ObjectID="_1580313872" r:id="rId57"/>
        </w:object>
      </w:r>
    </w:p>
    <w:p w14:paraId="51693208" w14:textId="77777777" w:rsidR="00837136" w:rsidRPr="00A25090" w:rsidRDefault="00837136" w:rsidP="00837136">
      <w:pPr>
        <w:pStyle w:val="BodyText"/>
        <w:rPr>
          <w:color w:val="FF0000"/>
          <w:lang w:val="en-AU" w:eastAsia="zh-CN"/>
        </w:rPr>
      </w:pPr>
      <w:proofErr w:type="gramStart"/>
      <w:r w:rsidRPr="00A25090">
        <w:rPr>
          <w:color w:val="FF0000"/>
          <w:lang w:val="en-AU" w:eastAsia="zh-CN"/>
        </w:rPr>
        <w:t xml:space="preserve">-------------------------------------------  </w:t>
      </w:r>
      <w:r>
        <w:rPr>
          <w:color w:val="FF0000"/>
          <w:lang w:val="en-AU" w:eastAsia="zh-CN"/>
        </w:rPr>
        <w:t>End</w:t>
      </w:r>
      <w:proofErr w:type="gramEnd"/>
      <w:r>
        <w:rPr>
          <w:color w:val="FF0000"/>
          <w:lang w:val="en-AU" w:eastAsia="zh-CN"/>
        </w:rPr>
        <w:t xml:space="preserve"> of Text P</w:t>
      </w:r>
      <w:r w:rsidRPr="00A25090">
        <w:rPr>
          <w:color w:val="FF0000"/>
          <w:lang w:val="en-AU" w:eastAsia="zh-CN"/>
        </w:rPr>
        <w:t>roposal -----------------------------------------------------------------</w:t>
      </w:r>
    </w:p>
    <w:p w14:paraId="4BB13612" w14:textId="77777777" w:rsidR="00837136" w:rsidRDefault="00837136" w:rsidP="00837136">
      <w:pPr>
        <w:pStyle w:val="BodyText"/>
        <w:rPr>
          <w:lang w:val="en-AU" w:eastAsia="zh-CN"/>
        </w:rPr>
      </w:pPr>
    </w:p>
    <w:p w14:paraId="68743038" w14:textId="77777777" w:rsidR="00837136" w:rsidRDefault="00837136" w:rsidP="00837136">
      <w:pPr>
        <w:pStyle w:val="BodyText"/>
        <w:rPr>
          <w:b/>
          <w:color w:val="000000" w:themeColor="text1"/>
          <w:lang w:val="en-AU" w:eastAsia="zh-CN"/>
        </w:rPr>
      </w:pPr>
      <w:r>
        <w:rPr>
          <w:b/>
          <w:color w:val="000000" w:themeColor="text1"/>
          <w:lang w:val="en-AU" w:eastAsia="zh-CN"/>
        </w:rPr>
        <w:t>Appendix B</w:t>
      </w:r>
    </w:p>
    <w:p w14:paraId="4C6AD2D3" w14:textId="77777777" w:rsidR="00837136" w:rsidRPr="00A25090" w:rsidRDefault="00837136" w:rsidP="00837136">
      <w:pPr>
        <w:pStyle w:val="BodyText"/>
        <w:rPr>
          <w:b/>
          <w:color w:val="000000" w:themeColor="text1"/>
          <w:lang w:val="en-AU" w:eastAsia="zh-CN"/>
        </w:rPr>
      </w:pPr>
      <w:r>
        <w:rPr>
          <w:b/>
          <w:color w:val="000000" w:themeColor="text1"/>
          <w:lang w:val="en-AU" w:eastAsia="zh-CN"/>
        </w:rPr>
        <w:t>Text proposal for UL frequency selective precoding</w:t>
      </w:r>
    </w:p>
    <w:p w14:paraId="3926B382" w14:textId="77777777" w:rsidR="00837136" w:rsidRPr="00A25090" w:rsidRDefault="00837136" w:rsidP="00837136">
      <w:pPr>
        <w:pStyle w:val="BodyText"/>
        <w:rPr>
          <w:color w:val="FF0000"/>
          <w:lang w:val="en-AU" w:eastAsia="zh-CN"/>
        </w:rPr>
      </w:pPr>
      <w:proofErr w:type="gramStart"/>
      <w:r w:rsidRPr="00A25090">
        <w:rPr>
          <w:color w:val="FF0000"/>
          <w:lang w:val="en-AU" w:eastAsia="zh-CN"/>
        </w:rPr>
        <w:t xml:space="preserve">-------------------------------------------  </w:t>
      </w:r>
      <w:r>
        <w:rPr>
          <w:color w:val="FF0000"/>
          <w:lang w:val="en-AU" w:eastAsia="zh-CN"/>
        </w:rPr>
        <w:t>Start</w:t>
      </w:r>
      <w:proofErr w:type="gramEnd"/>
      <w:r>
        <w:rPr>
          <w:color w:val="FF0000"/>
          <w:lang w:val="en-AU" w:eastAsia="zh-CN"/>
        </w:rPr>
        <w:t xml:space="preserve"> of Text P</w:t>
      </w:r>
      <w:r w:rsidRPr="00A25090">
        <w:rPr>
          <w:color w:val="FF0000"/>
          <w:lang w:val="en-AU" w:eastAsia="zh-CN"/>
        </w:rPr>
        <w:t>roposal -----------------------------------------------------------------</w:t>
      </w:r>
    </w:p>
    <w:p w14:paraId="1CC14750" w14:textId="77777777" w:rsidR="00837136" w:rsidRDefault="00837136" w:rsidP="00837136">
      <w:pPr>
        <w:pStyle w:val="BodyText"/>
        <w:rPr>
          <w:lang w:val="en-AU" w:eastAsia="zh-CN"/>
        </w:rPr>
      </w:pPr>
    </w:p>
    <w:p w14:paraId="3DD98DAC" w14:textId="77777777" w:rsidR="00837136" w:rsidRPr="0048482F" w:rsidRDefault="00837136" w:rsidP="00837136">
      <w:pPr>
        <w:rPr>
          <w:color w:val="000000"/>
        </w:rPr>
      </w:pPr>
      <w:r w:rsidRPr="0048482F">
        <w:rPr>
          <w:color w:val="000000"/>
        </w:rPr>
        <w:t xml:space="preserve">Precoding Resource Block Group (PRGs) of size </w:t>
      </w:r>
      <w:r w:rsidRPr="0048482F">
        <w:rPr>
          <w:color w:val="000000"/>
          <w:position w:val="-10"/>
        </w:rPr>
        <w:object w:dxaOrig="560" w:dyaOrig="300" w14:anchorId="2D0C8B2C">
          <v:shape id="_x0000_i1050" type="#_x0000_t75" style="width:28.2pt;height:14.4pt" o:ole="">
            <v:imagedata r:id="rId58" o:title=""/>
          </v:shape>
          <o:OLEObject Type="Embed" ProgID="Equation.3" ShapeID="_x0000_i1050" DrawAspect="Content" ObjectID="_1580313873" r:id="rId59"/>
        </w:object>
      </w:r>
      <w:r w:rsidRPr="0048482F">
        <w:rPr>
          <w:color w:val="000000"/>
        </w:rPr>
        <w:t xml:space="preserve">partition the carrier bandwidth part </w:t>
      </w:r>
      <w:proofErr w:type="spellStart"/>
      <w:r w:rsidRPr="0048482F">
        <w:rPr>
          <w:i/>
          <w:color w:val="000000"/>
        </w:rPr>
        <w:t>i</w:t>
      </w:r>
      <w:proofErr w:type="spellEnd"/>
      <w:r w:rsidRPr="0048482F">
        <w:rPr>
          <w:color w:val="000000"/>
        </w:rPr>
        <w:t xml:space="preserve"> and each PRG consists of </w:t>
      </w:r>
      <w:r>
        <w:rPr>
          <w:color w:val="000000"/>
        </w:rPr>
        <w:t xml:space="preserve">one or multiple </w:t>
      </w:r>
      <w:r w:rsidRPr="0048482F">
        <w:rPr>
          <w:color w:val="000000"/>
        </w:rPr>
        <w:t xml:space="preserve">consecutive PRBs, </w:t>
      </w:r>
      <w:r>
        <w:rPr>
          <w:color w:val="000000"/>
        </w:rPr>
        <w:t>PRG</w:t>
      </w:r>
      <w:r w:rsidRPr="0048482F">
        <w:rPr>
          <w:color w:val="000000"/>
        </w:rPr>
        <w:t xml:space="preserve"> can be one of the values among {2, 4, scheduled bandwidth}. </w:t>
      </w:r>
    </w:p>
    <w:p w14:paraId="5E1CCF82" w14:textId="77777777" w:rsidR="00837136" w:rsidRDefault="00837136" w:rsidP="00837136">
      <w:pPr>
        <w:rPr>
          <w:color w:val="000000"/>
        </w:rPr>
      </w:pPr>
      <w:r w:rsidRPr="0048482F">
        <w:rPr>
          <w:color w:val="000000"/>
        </w:rPr>
        <w:t xml:space="preserve">The PRG for each carrier bandwidth part is </w:t>
      </w:r>
      <w:r>
        <w:rPr>
          <w:color w:val="000000"/>
        </w:rPr>
        <w:t xml:space="preserve">equal to 2 PRBs unless </w:t>
      </w:r>
      <w:r w:rsidRPr="0048482F">
        <w:rPr>
          <w:color w:val="000000"/>
        </w:rPr>
        <w:t xml:space="preserve">configured by the higher layer </w:t>
      </w:r>
      <w:proofErr w:type="gramStart"/>
      <w:r w:rsidRPr="0048482F">
        <w:rPr>
          <w:color w:val="000000"/>
        </w:rPr>
        <w:t xml:space="preserve">parameter </w:t>
      </w:r>
      <w:proofErr w:type="gramEnd"/>
      <w:r w:rsidRPr="0048482F">
        <w:rPr>
          <w:color w:val="000000"/>
          <w:position w:val="-10"/>
        </w:rPr>
        <w:object w:dxaOrig="560" w:dyaOrig="300" w14:anchorId="5543DCE4">
          <v:shape id="_x0000_i1051" type="#_x0000_t75" style="width:28.2pt;height:14.4pt" o:ole="">
            <v:imagedata r:id="rId58" o:title=""/>
          </v:shape>
          <o:OLEObject Type="Embed" ProgID="Equation.3" ShapeID="_x0000_i1051" DrawAspect="Content" ObjectID="_1580313874" r:id="rId60"/>
        </w:object>
      </w:r>
      <w:r>
        <w:rPr>
          <w:color w:val="000000"/>
        </w:rPr>
        <w:t>.</w:t>
      </w:r>
    </w:p>
    <w:p w14:paraId="125187C5" w14:textId="77777777" w:rsidR="00837136" w:rsidRPr="0048482F" w:rsidRDefault="00837136" w:rsidP="00837136">
      <w:pPr>
        <w:rPr>
          <w:color w:val="000000"/>
        </w:rPr>
      </w:pPr>
      <w:proofErr w:type="gramStart"/>
      <w:r w:rsidRPr="00974A3A">
        <w:rPr>
          <w:color w:val="000000"/>
        </w:rPr>
        <w:t xml:space="preserve">When </w:t>
      </w:r>
      <w:r>
        <w:rPr>
          <w:color w:val="000000"/>
        </w:rPr>
        <w:t xml:space="preserve"> </w:t>
      </w:r>
      <w:proofErr w:type="gramEnd"/>
      <w:r w:rsidRPr="0048482F">
        <w:rPr>
          <w:color w:val="000000"/>
          <w:position w:val="-10"/>
        </w:rPr>
        <w:object w:dxaOrig="560" w:dyaOrig="300" w14:anchorId="277E02BA">
          <v:shape id="_x0000_i1052" type="#_x0000_t75" style="width:28.2pt;height:14.4pt" o:ole="">
            <v:imagedata r:id="rId58" o:title=""/>
          </v:shape>
          <o:OLEObject Type="Embed" ProgID="Equation.3" ShapeID="_x0000_i1052" DrawAspect="Content" ObjectID="_1580313875" r:id="rId61"/>
        </w:object>
      </w:r>
      <w:r w:rsidRPr="00974A3A">
        <w:rPr>
          <w:color w:val="000000"/>
        </w:rPr>
        <w:t xml:space="preserve">is configured as one of the values among {2, 4}, the </w:t>
      </w:r>
      <w:r>
        <w:rPr>
          <w:color w:val="000000"/>
        </w:rPr>
        <w:t>first</w:t>
      </w:r>
      <w:r w:rsidRPr="0048482F">
        <w:rPr>
          <w:color w:val="000000"/>
        </w:rPr>
        <w:t xml:space="preserve"> PRG </w:t>
      </w:r>
      <w:r>
        <w:rPr>
          <w:color w:val="000000"/>
        </w:rPr>
        <w:t xml:space="preserve">size </w:t>
      </w:r>
      <w:r w:rsidRPr="0048482F">
        <w:rPr>
          <w:color w:val="000000"/>
        </w:rPr>
        <w:t xml:space="preserve">is given by </w:t>
      </w:r>
      <w:r w:rsidRPr="0048482F">
        <w:rPr>
          <w:color w:val="000000"/>
          <w:position w:val="-12"/>
        </w:rPr>
        <w:object w:dxaOrig="2120" w:dyaOrig="360" w14:anchorId="283B62A1">
          <v:shape id="_x0000_i1053" type="#_x0000_t75" style="width:106pt;height:17.85pt" o:ole="">
            <v:imagedata r:id="rId62" o:title=""/>
          </v:shape>
          <o:OLEObject Type="Embed" ProgID="Equation.3" ShapeID="_x0000_i1053" DrawAspect="Content" ObjectID="_1580313876" r:id="rId63"/>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094371CA">
          <v:shape id="_x0000_i1054" type="#_x0000_t75" style="width:122.1pt;height:17.85pt" o:ole="">
            <v:imagedata r:id="rId64" o:title=""/>
          </v:shape>
          <o:OLEObject Type="Embed" ProgID="Equation.3" ShapeID="_x0000_i1054" DrawAspect="Content" ObjectID="_1580313877" r:id="rId65"/>
        </w:object>
      </w:r>
      <w:r>
        <w:rPr>
          <w:color w:val="000000"/>
        </w:rPr>
        <w:t xml:space="preserve"> if </w:t>
      </w:r>
      <w:r w:rsidRPr="00974A3A">
        <w:rPr>
          <w:color w:val="000000"/>
        </w:rPr>
        <w:t xml:space="preserve"> </w:t>
      </w:r>
      <w:r w:rsidRPr="0048482F">
        <w:rPr>
          <w:color w:val="000000"/>
          <w:position w:val="-12"/>
        </w:rPr>
        <w:object w:dxaOrig="2760" w:dyaOrig="360" w14:anchorId="7B7107CE">
          <v:shape id="_x0000_i1055" type="#_x0000_t75" style="width:138.25pt;height:17.85pt" o:ole="">
            <v:imagedata r:id="rId66" o:title=""/>
          </v:shape>
          <o:OLEObject Type="Embed" ProgID="Equation.3" ShapeID="_x0000_i1055" DrawAspect="Content" ObjectID="_1580313878" r:id="rId67"/>
        </w:object>
      </w:r>
      <w:r>
        <w:rPr>
          <w:color w:val="000000"/>
        </w:rPr>
        <w:t xml:space="preserve">, and the last PRG size is </w:t>
      </w:r>
      <w:r w:rsidRPr="0048482F">
        <w:rPr>
          <w:color w:val="000000"/>
          <w:position w:val="-12"/>
        </w:rPr>
        <w:object w:dxaOrig="560" w:dyaOrig="360" w14:anchorId="3A45573B">
          <v:shape id="_x0000_i1056" type="#_x0000_t75" style="width:28.2pt;height:17.85pt" o:ole="">
            <v:imagedata r:id="rId68" o:title=""/>
          </v:shape>
          <o:OLEObject Type="Embed" ProgID="Equation.3" ShapeID="_x0000_i1056" DrawAspect="Content" ObjectID="_1580313879" r:id="rId69"/>
        </w:object>
      </w:r>
      <w:r>
        <w:rPr>
          <w:color w:val="000000"/>
        </w:rPr>
        <w:t xml:space="preserve">if </w:t>
      </w:r>
      <w:r w:rsidRPr="0048482F">
        <w:rPr>
          <w:color w:val="000000"/>
          <w:position w:val="-12"/>
        </w:rPr>
        <w:object w:dxaOrig="2760" w:dyaOrig="360" w14:anchorId="113053C5">
          <v:shape id="_x0000_i1057" type="#_x0000_t75" style="width:138.25pt;height:17.85pt" o:ole="">
            <v:imagedata r:id="rId70" o:title=""/>
          </v:shape>
          <o:OLEObject Type="Embed" ProgID="Equation.3" ShapeID="_x0000_i1057" DrawAspect="Content" ObjectID="_1580313880" r:id="rId71"/>
        </w:object>
      </w:r>
      <w:r>
        <w:rPr>
          <w:color w:val="000000"/>
        </w:rPr>
        <w:t>.</w:t>
      </w:r>
    </w:p>
    <w:p w14:paraId="5CD2465D" w14:textId="77777777" w:rsidR="00837136" w:rsidRDefault="00837136" w:rsidP="00837136">
      <w:pPr>
        <w:rPr>
          <w:color w:val="000000"/>
        </w:rPr>
      </w:pPr>
      <w:r>
        <w:rPr>
          <w:color w:val="000000"/>
        </w:rPr>
        <w:t xml:space="preserve">The UE shall apply the same precoding to any uplink allocation of PRBs in a PRG partitioned above. </w:t>
      </w:r>
    </w:p>
    <w:p w14:paraId="09E247AA" w14:textId="77777777" w:rsidR="00837136" w:rsidRPr="00C46300" w:rsidRDefault="00837136" w:rsidP="00837136">
      <w:pPr>
        <w:rPr>
          <w:color w:val="000000"/>
        </w:rPr>
      </w:pPr>
      <w:r>
        <w:rPr>
          <w:color w:val="000000"/>
        </w:rPr>
        <w:t xml:space="preserve">When </w:t>
      </w:r>
      <w:r w:rsidRPr="0048482F">
        <w:rPr>
          <w:color w:val="000000"/>
          <w:position w:val="-10"/>
        </w:rPr>
        <w:object w:dxaOrig="560" w:dyaOrig="300" w14:anchorId="060A5E2C">
          <v:shape id="_x0000_i1058" type="#_x0000_t75" style="width:28.2pt;height:14.4pt" o:ole="">
            <v:imagedata r:id="rId58" o:title=""/>
          </v:shape>
          <o:OLEObject Type="Embed" ProgID="Equation.3" ShapeID="_x0000_i1058" DrawAspect="Content" ObjectID="_1580313881" r:id="rId72"/>
        </w:object>
      </w:r>
      <w:r w:rsidRPr="00974A3A">
        <w:rPr>
          <w:color w:val="000000"/>
        </w:rPr>
        <w:t xml:space="preserve">is configured as </w:t>
      </w:r>
      <w:r w:rsidRPr="00C46300">
        <w:rPr>
          <w:i/>
          <w:color w:val="000000"/>
        </w:rPr>
        <w:t>scheduled bandwidth</w:t>
      </w:r>
      <w:r>
        <w:rPr>
          <w:color w:val="000000"/>
        </w:rPr>
        <w:t>, the UE shall apply the same precoding to any uplink allocation of PRBs.</w:t>
      </w:r>
    </w:p>
    <w:p w14:paraId="5966BAA6" w14:textId="08376B8B" w:rsidR="00837136" w:rsidRPr="00837136" w:rsidRDefault="00837136" w:rsidP="00837136">
      <w:pPr>
        <w:pStyle w:val="BodyText"/>
        <w:rPr>
          <w:lang w:eastAsia="zh-TW"/>
        </w:rPr>
      </w:pPr>
      <w:proofErr w:type="gramStart"/>
      <w:r w:rsidRPr="00A25090">
        <w:rPr>
          <w:color w:val="FF0000"/>
          <w:lang w:val="en-AU" w:eastAsia="zh-CN"/>
        </w:rPr>
        <w:t xml:space="preserve">-------------------------------------------  </w:t>
      </w:r>
      <w:r>
        <w:rPr>
          <w:color w:val="FF0000"/>
          <w:lang w:val="en-AU" w:eastAsia="zh-CN"/>
        </w:rPr>
        <w:t>End</w:t>
      </w:r>
      <w:proofErr w:type="gramEnd"/>
      <w:r>
        <w:rPr>
          <w:color w:val="FF0000"/>
          <w:lang w:val="en-AU" w:eastAsia="zh-CN"/>
        </w:rPr>
        <w:t xml:space="preserve"> of Text P</w:t>
      </w:r>
      <w:r w:rsidRPr="00A25090">
        <w:rPr>
          <w:color w:val="FF0000"/>
          <w:lang w:val="en-AU" w:eastAsia="zh-CN"/>
        </w:rPr>
        <w:t>roposal -----------------------------------------------------------------</w:t>
      </w:r>
    </w:p>
    <w:sectPr w:rsidR="00837136" w:rsidRPr="00837136" w:rsidSect="00671B4F">
      <w:headerReference w:type="even" r:id="rId73"/>
      <w:footerReference w:type="even" r:id="rId74"/>
      <w:footerReference w:type="default" r:id="rId75"/>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BE98A" w14:textId="77777777" w:rsidR="00493612" w:rsidRDefault="00493612">
      <w:r>
        <w:separator/>
      </w:r>
    </w:p>
  </w:endnote>
  <w:endnote w:type="continuationSeparator" w:id="0">
    <w:p w14:paraId="3304D386" w14:textId="77777777" w:rsidR="00493612" w:rsidRDefault="00493612">
      <w:r>
        <w:continuationSeparator/>
      </w:r>
    </w:p>
  </w:endnote>
  <w:endnote w:type="continuationNotice" w:id="1">
    <w:p w14:paraId="66045517" w14:textId="77777777" w:rsidR="00493612" w:rsidRDefault="00493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4FA23" w14:textId="77777777" w:rsidR="000453F4" w:rsidRDefault="000453F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8D109D" w14:textId="77777777" w:rsidR="000453F4" w:rsidRDefault="000453F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28CC5" w14:textId="77777777" w:rsidR="000453F4" w:rsidRDefault="000453F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4038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0386">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EA4E6" w14:textId="77777777" w:rsidR="00493612" w:rsidRDefault="00493612">
      <w:r>
        <w:separator/>
      </w:r>
    </w:p>
  </w:footnote>
  <w:footnote w:type="continuationSeparator" w:id="0">
    <w:p w14:paraId="0E7EE4FF" w14:textId="77777777" w:rsidR="00493612" w:rsidRDefault="00493612">
      <w:r>
        <w:continuationSeparator/>
      </w:r>
    </w:p>
  </w:footnote>
  <w:footnote w:type="continuationNotice" w:id="1">
    <w:p w14:paraId="36557AD0" w14:textId="77777777" w:rsidR="00493612" w:rsidRDefault="0049361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EC5E2" w14:textId="77777777" w:rsidR="000453F4" w:rsidRDefault="000453F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D5FB7"/>
    <w:multiLevelType w:val="hybridMultilevel"/>
    <w:tmpl w:val="869205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B32D37"/>
    <w:multiLevelType w:val="hybridMultilevel"/>
    <w:tmpl w:val="98B626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5C6F09"/>
    <w:multiLevelType w:val="multilevel"/>
    <w:tmpl w:val="CB08975C"/>
    <w:lvl w:ilvl="0">
      <w:start w:val="1"/>
      <w:numFmt w:val="decimal"/>
      <w:pStyle w:val="Heading1"/>
      <w:lvlText w:val="%1"/>
      <w:lvlJc w:val="left"/>
      <w:pPr>
        <w:ind w:left="432" w:hanging="432"/>
      </w:pPr>
      <w:rPr>
        <w:rFonts w:hint="default"/>
        <w:lang w:val="en-GB"/>
      </w:rPr>
    </w:lvl>
    <w:lvl w:ilvl="1">
      <w:start w:val="1"/>
      <w:numFmt w:val="decimal"/>
      <w:pStyle w:val="Heading2"/>
      <w:lvlText w:val="%1.%2"/>
      <w:lvlJc w:val="left"/>
      <w:pPr>
        <w:ind w:left="425"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9386ACE"/>
    <w:multiLevelType w:val="hybridMultilevel"/>
    <w:tmpl w:val="3DD216B0"/>
    <w:lvl w:ilvl="0" w:tplc="E3DAE2A2">
      <w:start w:val="1"/>
      <w:numFmt w:val="bullet"/>
      <w:lvlText w:val="▪"/>
      <w:lvlJc w:val="left"/>
      <w:pPr>
        <w:tabs>
          <w:tab w:val="num" w:pos="720"/>
        </w:tabs>
        <w:ind w:left="720" w:hanging="360"/>
      </w:pPr>
      <w:rPr>
        <w:rFonts w:ascii="Calibri Bold" w:hAnsi="Calibri Bold" w:hint="default"/>
      </w:rPr>
    </w:lvl>
    <w:lvl w:ilvl="1" w:tplc="FF1A4A42">
      <w:start w:val="26"/>
      <w:numFmt w:val="bullet"/>
      <w:lvlText w:val="•"/>
      <w:lvlJc w:val="left"/>
      <w:pPr>
        <w:tabs>
          <w:tab w:val="num" w:pos="1440"/>
        </w:tabs>
        <w:ind w:left="1440" w:hanging="360"/>
      </w:pPr>
      <w:rPr>
        <w:rFonts w:ascii="Calibri Bold" w:hAnsi="Calibri Bold" w:hint="default"/>
      </w:rPr>
    </w:lvl>
    <w:lvl w:ilvl="2" w:tplc="20A6E1D6" w:tentative="1">
      <w:start w:val="1"/>
      <w:numFmt w:val="bullet"/>
      <w:lvlText w:val="▪"/>
      <w:lvlJc w:val="left"/>
      <w:pPr>
        <w:tabs>
          <w:tab w:val="num" w:pos="2160"/>
        </w:tabs>
        <w:ind w:left="2160" w:hanging="360"/>
      </w:pPr>
      <w:rPr>
        <w:rFonts w:ascii="Calibri Bold" w:hAnsi="Calibri Bold" w:hint="default"/>
      </w:rPr>
    </w:lvl>
    <w:lvl w:ilvl="3" w:tplc="780CEDF2" w:tentative="1">
      <w:start w:val="1"/>
      <w:numFmt w:val="bullet"/>
      <w:lvlText w:val="▪"/>
      <w:lvlJc w:val="left"/>
      <w:pPr>
        <w:tabs>
          <w:tab w:val="num" w:pos="2880"/>
        </w:tabs>
        <w:ind w:left="2880" w:hanging="360"/>
      </w:pPr>
      <w:rPr>
        <w:rFonts w:ascii="Calibri Bold" w:hAnsi="Calibri Bold" w:hint="default"/>
      </w:rPr>
    </w:lvl>
    <w:lvl w:ilvl="4" w:tplc="EFB205B4" w:tentative="1">
      <w:start w:val="1"/>
      <w:numFmt w:val="bullet"/>
      <w:lvlText w:val="▪"/>
      <w:lvlJc w:val="left"/>
      <w:pPr>
        <w:tabs>
          <w:tab w:val="num" w:pos="3600"/>
        </w:tabs>
        <w:ind w:left="3600" w:hanging="360"/>
      </w:pPr>
      <w:rPr>
        <w:rFonts w:ascii="Calibri Bold" w:hAnsi="Calibri Bold" w:hint="default"/>
      </w:rPr>
    </w:lvl>
    <w:lvl w:ilvl="5" w:tplc="239C6F74" w:tentative="1">
      <w:start w:val="1"/>
      <w:numFmt w:val="bullet"/>
      <w:lvlText w:val="▪"/>
      <w:lvlJc w:val="left"/>
      <w:pPr>
        <w:tabs>
          <w:tab w:val="num" w:pos="4320"/>
        </w:tabs>
        <w:ind w:left="4320" w:hanging="360"/>
      </w:pPr>
      <w:rPr>
        <w:rFonts w:ascii="Calibri Bold" w:hAnsi="Calibri Bold" w:hint="default"/>
      </w:rPr>
    </w:lvl>
    <w:lvl w:ilvl="6" w:tplc="38706FBE" w:tentative="1">
      <w:start w:val="1"/>
      <w:numFmt w:val="bullet"/>
      <w:lvlText w:val="▪"/>
      <w:lvlJc w:val="left"/>
      <w:pPr>
        <w:tabs>
          <w:tab w:val="num" w:pos="5040"/>
        </w:tabs>
        <w:ind w:left="5040" w:hanging="360"/>
      </w:pPr>
      <w:rPr>
        <w:rFonts w:ascii="Calibri Bold" w:hAnsi="Calibri Bold" w:hint="default"/>
      </w:rPr>
    </w:lvl>
    <w:lvl w:ilvl="7" w:tplc="6AFA4F88" w:tentative="1">
      <w:start w:val="1"/>
      <w:numFmt w:val="bullet"/>
      <w:lvlText w:val="▪"/>
      <w:lvlJc w:val="left"/>
      <w:pPr>
        <w:tabs>
          <w:tab w:val="num" w:pos="5760"/>
        </w:tabs>
        <w:ind w:left="5760" w:hanging="360"/>
      </w:pPr>
      <w:rPr>
        <w:rFonts w:ascii="Calibri Bold" w:hAnsi="Calibri Bold" w:hint="default"/>
      </w:rPr>
    </w:lvl>
    <w:lvl w:ilvl="8" w:tplc="912A9F0A"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27C583A"/>
    <w:multiLevelType w:val="hybridMultilevel"/>
    <w:tmpl w:val="E4264768"/>
    <w:lvl w:ilvl="0" w:tplc="D94CD7F6">
      <w:start w:val="1"/>
      <w:numFmt w:val="bullet"/>
      <w:lvlText w:val="▪"/>
      <w:lvlJc w:val="left"/>
      <w:pPr>
        <w:tabs>
          <w:tab w:val="num" w:pos="720"/>
        </w:tabs>
        <w:ind w:left="720" w:hanging="360"/>
      </w:pPr>
      <w:rPr>
        <w:rFonts w:ascii="Calibri Bold" w:hAnsi="Calibri Bold" w:hint="default"/>
      </w:rPr>
    </w:lvl>
    <w:lvl w:ilvl="1" w:tplc="7FB4B660">
      <w:start w:val="26"/>
      <w:numFmt w:val="bullet"/>
      <w:lvlText w:val="•"/>
      <w:lvlJc w:val="left"/>
      <w:pPr>
        <w:tabs>
          <w:tab w:val="num" w:pos="1440"/>
        </w:tabs>
        <w:ind w:left="1440" w:hanging="360"/>
      </w:pPr>
      <w:rPr>
        <w:rFonts w:ascii="Calibri Bold" w:hAnsi="Calibri Bold" w:hint="default"/>
      </w:rPr>
    </w:lvl>
    <w:lvl w:ilvl="2" w:tplc="2782146E" w:tentative="1">
      <w:start w:val="1"/>
      <w:numFmt w:val="bullet"/>
      <w:lvlText w:val="▪"/>
      <w:lvlJc w:val="left"/>
      <w:pPr>
        <w:tabs>
          <w:tab w:val="num" w:pos="2160"/>
        </w:tabs>
        <w:ind w:left="2160" w:hanging="360"/>
      </w:pPr>
      <w:rPr>
        <w:rFonts w:ascii="Calibri Bold" w:hAnsi="Calibri Bold" w:hint="default"/>
      </w:rPr>
    </w:lvl>
    <w:lvl w:ilvl="3" w:tplc="086C5346" w:tentative="1">
      <w:start w:val="1"/>
      <w:numFmt w:val="bullet"/>
      <w:lvlText w:val="▪"/>
      <w:lvlJc w:val="left"/>
      <w:pPr>
        <w:tabs>
          <w:tab w:val="num" w:pos="2880"/>
        </w:tabs>
        <w:ind w:left="2880" w:hanging="360"/>
      </w:pPr>
      <w:rPr>
        <w:rFonts w:ascii="Calibri Bold" w:hAnsi="Calibri Bold" w:hint="default"/>
      </w:rPr>
    </w:lvl>
    <w:lvl w:ilvl="4" w:tplc="3B989FF0" w:tentative="1">
      <w:start w:val="1"/>
      <w:numFmt w:val="bullet"/>
      <w:lvlText w:val="▪"/>
      <w:lvlJc w:val="left"/>
      <w:pPr>
        <w:tabs>
          <w:tab w:val="num" w:pos="3600"/>
        </w:tabs>
        <w:ind w:left="3600" w:hanging="360"/>
      </w:pPr>
      <w:rPr>
        <w:rFonts w:ascii="Calibri Bold" w:hAnsi="Calibri Bold" w:hint="default"/>
      </w:rPr>
    </w:lvl>
    <w:lvl w:ilvl="5" w:tplc="54DA87C8" w:tentative="1">
      <w:start w:val="1"/>
      <w:numFmt w:val="bullet"/>
      <w:lvlText w:val="▪"/>
      <w:lvlJc w:val="left"/>
      <w:pPr>
        <w:tabs>
          <w:tab w:val="num" w:pos="4320"/>
        </w:tabs>
        <w:ind w:left="4320" w:hanging="360"/>
      </w:pPr>
      <w:rPr>
        <w:rFonts w:ascii="Calibri Bold" w:hAnsi="Calibri Bold" w:hint="default"/>
      </w:rPr>
    </w:lvl>
    <w:lvl w:ilvl="6" w:tplc="95D6DBC4" w:tentative="1">
      <w:start w:val="1"/>
      <w:numFmt w:val="bullet"/>
      <w:lvlText w:val="▪"/>
      <w:lvlJc w:val="left"/>
      <w:pPr>
        <w:tabs>
          <w:tab w:val="num" w:pos="5040"/>
        </w:tabs>
        <w:ind w:left="5040" w:hanging="360"/>
      </w:pPr>
      <w:rPr>
        <w:rFonts w:ascii="Calibri Bold" w:hAnsi="Calibri Bold" w:hint="default"/>
      </w:rPr>
    </w:lvl>
    <w:lvl w:ilvl="7" w:tplc="9CE2FA72" w:tentative="1">
      <w:start w:val="1"/>
      <w:numFmt w:val="bullet"/>
      <w:lvlText w:val="▪"/>
      <w:lvlJc w:val="left"/>
      <w:pPr>
        <w:tabs>
          <w:tab w:val="num" w:pos="5760"/>
        </w:tabs>
        <w:ind w:left="5760" w:hanging="360"/>
      </w:pPr>
      <w:rPr>
        <w:rFonts w:ascii="Calibri Bold" w:hAnsi="Calibri Bold" w:hint="default"/>
      </w:rPr>
    </w:lvl>
    <w:lvl w:ilvl="8" w:tplc="76F408EA"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3C70C9"/>
    <w:multiLevelType w:val="hybridMultilevel"/>
    <w:tmpl w:val="4184E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179A3"/>
    <w:multiLevelType w:val="hybridMultilevel"/>
    <w:tmpl w:val="857A1426"/>
    <w:lvl w:ilvl="0" w:tplc="47F6FD38">
      <w:start w:val="1"/>
      <w:numFmt w:val="bullet"/>
      <w:lvlText w:val="▪"/>
      <w:lvlJc w:val="left"/>
      <w:pPr>
        <w:tabs>
          <w:tab w:val="num" w:pos="720"/>
        </w:tabs>
        <w:ind w:left="720" w:hanging="360"/>
      </w:pPr>
      <w:rPr>
        <w:rFonts w:ascii="Calibri Bold" w:hAnsi="Calibri Bold" w:hint="default"/>
      </w:rPr>
    </w:lvl>
    <w:lvl w:ilvl="1" w:tplc="F646725A">
      <w:start w:val="26"/>
      <w:numFmt w:val="bullet"/>
      <w:lvlText w:val="•"/>
      <w:lvlJc w:val="left"/>
      <w:pPr>
        <w:tabs>
          <w:tab w:val="num" w:pos="1440"/>
        </w:tabs>
        <w:ind w:left="1440" w:hanging="360"/>
      </w:pPr>
      <w:rPr>
        <w:rFonts w:ascii="Calibri Bold" w:hAnsi="Calibri Bold" w:hint="default"/>
      </w:rPr>
    </w:lvl>
    <w:lvl w:ilvl="2" w:tplc="7388A3B4" w:tentative="1">
      <w:start w:val="1"/>
      <w:numFmt w:val="bullet"/>
      <w:lvlText w:val="▪"/>
      <w:lvlJc w:val="left"/>
      <w:pPr>
        <w:tabs>
          <w:tab w:val="num" w:pos="2160"/>
        </w:tabs>
        <w:ind w:left="2160" w:hanging="360"/>
      </w:pPr>
      <w:rPr>
        <w:rFonts w:ascii="Calibri Bold" w:hAnsi="Calibri Bold" w:hint="default"/>
      </w:rPr>
    </w:lvl>
    <w:lvl w:ilvl="3" w:tplc="B784DAD6" w:tentative="1">
      <w:start w:val="1"/>
      <w:numFmt w:val="bullet"/>
      <w:lvlText w:val="▪"/>
      <w:lvlJc w:val="left"/>
      <w:pPr>
        <w:tabs>
          <w:tab w:val="num" w:pos="2880"/>
        </w:tabs>
        <w:ind w:left="2880" w:hanging="360"/>
      </w:pPr>
      <w:rPr>
        <w:rFonts w:ascii="Calibri Bold" w:hAnsi="Calibri Bold" w:hint="default"/>
      </w:rPr>
    </w:lvl>
    <w:lvl w:ilvl="4" w:tplc="BC42ADEA" w:tentative="1">
      <w:start w:val="1"/>
      <w:numFmt w:val="bullet"/>
      <w:lvlText w:val="▪"/>
      <w:lvlJc w:val="left"/>
      <w:pPr>
        <w:tabs>
          <w:tab w:val="num" w:pos="3600"/>
        </w:tabs>
        <w:ind w:left="3600" w:hanging="360"/>
      </w:pPr>
      <w:rPr>
        <w:rFonts w:ascii="Calibri Bold" w:hAnsi="Calibri Bold" w:hint="default"/>
      </w:rPr>
    </w:lvl>
    <w:lvl w:ilvl="5" w:tplc="5E52DA8C" w:tentative="1">
      <w:start w:val="1"/>
      <w:numFmt w:val="bullet"/>
      <w:lvlText w:val="▪"/>
      <w:lvlJc w:val="left"/>
      <w:pPr>
        <w:tabs>
          <w:tab w:val="num" w:pos="4320"/>
        </w:tabs>
        <w:ind w:left="4320" w:hanging="360"/>
      </w:pPr>
      <w:rPr>
        <w:rFonts w:ascii="Calibri Bold" w:hAnsi="Calibri Bold" w:hint="default"/>
      </w:rPr>
    </w:lvl>
    <w:lvl w:ilvl="6" w:tplc="AC0858E4" w:tentative="1">
      <w:start w:val="1"/>
      <w:numFmt w:val="bullet"/>
      <w:lvlText w:val="▪"/>
      <w:lvlJc w:val="left"/>
      <w:pPr>
        <w:tabs>
          <w:tab w:val="num" w:pos="5040"/>
        </w:tabs>
        <w:ind w:left="5040" w:hanging="360"/>
      </w:pPr>
      <w:rPr>
        <w:rFonts w:ascii="Calibri Bold" w:hAnsi="Calibri Bold" w:hint="default"/>
      </w:rPr>
    </w:lvl>
    <w:lvl w:ilvl="7" w:tplc="B0E60C8A" w:tentative="1">
      <w:start w:val="1"/>
      <w:numFmt w:val="bullet"/>
      <w:lvlText w:val="▪"/>
      <w:lvlJc w:val="left"/>
      <w:pPr>
        <w:tabs>
          <w:tab w:val="num" w:pos="5760"/>
        </w:tabs>
        <w:ind w:left="5760" w:hanging="360"/>
      </w:pPr>
      <w:rPr>
        <w:rFonts w:ascii="Calibri Bold" w:hAnsi="Calibri Bold" w:hint="default"/>
      </w:rPr>
    </w:lvl>
    <w:lvl w:ilvl="8" w:tplc="695EB536"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38746BD9"/>
    <w:multiLevelType w:val="hybridMultilevel"/>
    <w:tmpl w:val="86C833A8"/>
    <w:lvl w:ilvl="0" w:tplc="1C30A604">
      <w:start w:val="1"/>
      <w:numFmt w:val="bullet"/>
      <w:lvlText w:val="▪"/>
      <w:lvlJc w:val="left"/>
      <w:pPr>
        <w:tabs>
          <w:tab w:val="num" w:pos="720"/>
        </w:tabs>
        <w:ind w:left="720" w:hanging="360"/>
      </w:pPr>
      <w:rPr>
        <w:rFonts w:ascii="Calibri Bold" w:hAnsi="Calibri Bold" w:hint="default"/>
      </w:rPr>
    </w:lvl>
    <w:lvl w:ilvl="1" w:tplc="86AAAC10">
      <w:start w:val="26"/>
      <w:numFmt w:val="bullet"/>
      <w:lvlText w:val="•"/>
      <w:lvlJc w:val="left"/>
      <w:pPr>
        <w:tabs>
          <w:tab w:val="num" w:pos="1440"/>
        </w:tabs>
        <w:ind w:left="1440" w:hanging="360"/>
      </w:pPr>
      <w:rPr>
        <w:rFonts w:ascii="Calibri Bold" w:hAnsi="Calibri Bold" w:hint="default"/>
      </w:rPr>
    </w:lvl>
    <w:lvl w:ilvl="2" w:tplc="4CAA8290">
      <w:start w:val="26"/>
      <w:numFmt w:val="bullet"/>
      <w:lvlText w:val="▪"/>
      <w:lvlJc w:val="left"/>
      <w:pPr>
        <w:tabs>
          <w:tab w:val="num" w:pos="2160"/>
        </w:tabs>
        <w:ind w:left="2160" w:hanging="360"/>
      </w:pPr>
      <w:rPr>
        <w:rFonts w:ascii="Calibri Bold" w:hAnsi="Calibri Bold" w:hint="default"/>
      </w:rPr>
    </w:lvl>
    <w:lvl w:ilvl="3" w:tplc="3170ECD4" w:tentative="1">
      <w:start w:val="1"/>
      <w:numFmt w:val="bullet"/>
      <w:lvlText w:val="▪"/>
      <w:lvlJc w:val="left"/>
      <w:pPr>
        <w:tabs>
          <w:tab w:val="num" w:pos="2880"/>
        </w:tabs>
        <w:ind w:left="2880" w:hanging="360"/>
      </w:pPr>
      <w:rPr>
        <w:rFonts w:ascii="Calibri Bold" w:hAnsi="Calibri Bold" w:hint="default"/>
      </w:rPr>
    </w:lvl>
    <w:lvl w:ilvl="4" w:tplc="43C69632" w:tentative="1">
      <w:start w:val="1"/>
      <w:numFmt w:val="bullet"/>
      <w:lvlText w:val="▪"/>
      <w:lvlJc w:val="left"/>
      <w:pPr>
        <w:tabs>
          <w:tab w:val="num" w:pos="3600"/>
        </w:tabs>
        <w:ind w:left="3600" w:hanging="360"/>
      </w:pPr>
      <w:rPr>
        <w:rFonts w:ascii="Calibri Bold" w:hAnsi="Calibri Bold" w:hint="default"/>
      </w:rPr>
    </w:lvl>
    <w:lvl w:ilvl="5" w:tplc="97C03D52" w:tentative="1">
      <w:start w:val="1"/>
      <w:numFmt w:val="bullet"/>
      <w:lvlText w:val="▪"/>
      <w:lvlJc w:val="left"/>
      <w:pPr>
        <w:tabs>
          <w:tab w:val="num" w:pos="4320"/>
        </w:tabs>
        <w:ind w:left="4320" w:hanging="360"/>
      </w:pPr>
      <w:rPr>
        <w:rFonts w:ascii="Calibri Bold" w:hAnsi="Calibri Bold" w:hint="default"/>
      </w:rPr>
    </w:lvl>
    <w:lvl w:ilvl="6" w:tplc="E2B268C6" w:tentative="1">
      <w:start w:val="1"/>
      <w:numFmt w:val="bullet"/>
      <w:lvlText w:val="▪"/>
      <w:lvlJc w:val="left"/>
      <w:pPr>
        <w:tabs>
          <w:tab w:val="num" w:pos="5040"/>
        </w:tabs>
        <w:ind w:left="5040" w:hanging="360"/>
      </w:pPr>
      <w:rPr>
        <w:rFonts w:ascii="Calibri Bold" w:hAnsi="Calibri Bold" w:hint="default"/>
      </w:rPr>
    </w:lvl>
    <w:lvl w:ilvl="7" w:tplc="CA28E3BE" w:tentative="1">
      <w:start w:val="1"/>
      <w:numFmt w:val="bullet"/>
      <w:lvlText w:val="▪"/>
      <w:lvlJc w:val="left"/>
      <w:pPr>
        <w:tabs>
          <w:tab w:val="num" w:pos="5760"/>
        </w:tabs>
        <w:ind w:left="5760" w:hanging="360"/>
      </w:pPr>
      <w:rPr>
        <w:rFonts w:ascii="Calibri Bold" w:hAnsi="Calibri Bold" w:hint="default"/>
      </w:rPr>
    </w:lvl>
    <w:lvl w:ilvl="8" w:tplc="79648A76"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391D5974"/>
    <w:multiLevelType w:val="hybridMultilevel"/>
    <w:tmpl w:val="F8243B84"/>
    <w:lvl w:ilvl="0" w:tplc="BBB0F81A">
      <w:start w:val="1"/>
      <w:numFmt w:val="bullet"/>
      <w:lvlText w:val="▪"/>
      <w:lvlJc w:val="left"/>
      <w:pPr>
        <w:tabs>
          <w:tab w:val="num" w:pos="720"/>
        </w:tabs>
        <w:ind w:left="720" w:hanging="360"/>
      </w:pPr>
      <w:rPr>
        <w:rFonts w:ascii="Calibri Bold" w:hAnsi="Calibri Bold" w:hint="default"/>
      </w:rPr>
    </w:lvl>
    <w:lvl w:ilvl="1" w:tplc="9D88E522">
      <w:start w:val="26"/>
      <w:numFmt w:val="bullet"/>
      <w:lvlText w:val="•"/>
      <w:lvlJc w:val="left"/>
      <w:pPr>
        <w:tabs>
          <w:tab w:val="num" w:pos="1440"/>
        </w:tabs>
        <w:ind w:left="1440" w:hanging="360"/>
      </w:pPr>
      <w:rPr>
        <w:rFonts w:ascii="Calibri Bold" w:hAnsi="Calibri Bold" w:hint="default"/>
      </w:rPr>
    </w:lvl>
    <w:lvl w:ilvl="2" w:tplc="EFFA0178">
      <w:start w:val="1"/>
      <w:numFmt w:val="bullet"/>
      <w:lvlText w:val="▪"/>
      <w:lvlJc w:val="left"/>
      <w:pPr>
        <w:tabs>
          <w:tab w:val="num" w:pos="2160"/>
        </w:tabs>
        <w:ind w:left="2160" w:hanging="360"/>
      </w:pPr>
      <w:rPr>
        <w:rFonts w:ascii="Calibri Bold" w:hAnsi="Calibri Bold" w:hint="default"/>
      </w:rPr>
    </w:lvl>
    <w:lvl w:ilvl="3" w:tplc="B9E2CAA2">
      <w:start w:val="1"/>
      <w:numFmt w:val="bullet"/>
      <w:lvlText w:val="▪"/>
      <w:lvlJc w:val="left"/>
      <w:pPr>
        <w:tabs>
          <w:tab w:val="num" w:pos="2880"/>
        </w:tabs>
        <w:ind w:left="2880" w:hanging="360"/>
      </w:pPr>
      <w:rPr>
        <w:rFonts w:ascii="Calibri Bold" w:hAnsi="Calibri Bold" w:hint="default"/>
      </w:rPr>
    </w:lvl>
    <w:lvl w:ilvl="4" w:tplc="4A4A4646">
      <w:start w:val="1"/>
      <w:numFmt w:val="bullet"/>
      <w:lvlText w:val="▪"/>
      <w:lvlJc w:val="left"/>
      <w:pPr>
        <w:tabs>
          <w:tab w:val="num" w:pos="3600"/>
        </w:tabs>
        <w:ind w:left="3600" w:hanging="360"/>
      </w:pPr>
      <w:rPr>
        <w:rFonts w:ascii="Calibri Bold" w:hAnsi="Calibri Bold" w:hint="default"/>
      </w:rPr>
    </w:lvl>
    <w:lvl w:ilvl="5" w:tplc="828483EE" w:tentative="1">
      <w:start w:val="1"/>
      <w:numFmt w:val="bullet"/>
      <w:lvlText w:val="▪"/>
      <w:lvlJc w:val="left"/>
      <w:pPr>
        <w:tabs>
          <w:tab w:val="num" w:pos="4320"/>
        </w:tabs>
        <w:ind w:left="4320" w:hanging="360"/>
      </w:pPr>
      <w:rPr>
        <w:rFonts w:ascii="Calibri Bold" w:hAnsi="Calibri Bold" w:hint="default"/>
      </w:rPr>
    </w:lvl>
    <w:lvl w:ilvl="6" w:tplc="B30668FE" w:tentative="1">
      <w:start w:val="1"/>
      <w:numFmt w:val="bullet"/>
      <w:lvlText w:val="▪"/>
      <w:lvlJc w:val="left"/>
      <w:pPr>
        <w:tabs>
          <w:tab w:val="num" w:pos="5040"/>
        </w:tabs>
        <w:ind w:left="5040" w:hanging="360"/>
      </w:pPr>
      <w:rPr>
        <w:rFonts w:ascii="Calibri Bold" w:hAnsi="Calibri Bold" w:hint="default"/>
      </w:rPr>
    </w:lvl>
    <w:lvl w:ilvl="7" w:tplc="3DE275CE" w:tentative="1">
      <w:start w:val="1"/>
      <w:numFmt w:val="bullet"/>
      <w:lvlText w:val="▪"/>
      <w:lvlJc w:val="left"/>
      <w:pPr>
        <w:tabs>
          <w:tab w:val="num" w:pos="5760"/>
        </w:tabs>
        <w:ind w:left="5760" w:hanging="360"/>
      </w:pPr>
      <w:rPr>
        <w:rFonts w:ascii="Calibri Bold" w:hAnsi="Calibri Bold" w:hint="default"/>
      </w:rPr>
    </w:lvl>
    <w:lvl w:ilvl="8" w:tplc="042EA594"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B307BB"/>
    <w:multiLevelType w:val="hybridMultilevel"/>
    <w:tmpl w:val="81B0BAB6"/>
    <w:lvl w:ilvl="0" w:tplc="4C664F8E">
      <w:start w:val="1"/>
      <w:numFmt w:val="bullet"/>
      <w:lvlText w:val="▪"/>
      <w:lvlJc w:val="left"/>
      <w:pPr>
        <w:tabs>
          <w:tab w:val="num" w:pos="720"/>
        </w:tabs>
        <w:ind w:left="720" w:hanging="360"/>
      </w:pPr>
      <w:rPr>
        <w:rFonts w:ascii="Calibri Bold" w:hAnsi="Calibri Bold" w:hint="default"/>
      </w:rPr>
    </w:lvl>
    <w:lvl w:ilvl="1" w:tplc="5FAA70A6">
      <w:start w:val="26"/>
      <w:numFmt w:val="bullet"/>
      <w:lvlText w:val="•"/>
      <w:lvlJc w:val="left"/>
      <w:pPr>
        <w:tabs>
          <w:tab w:val="num" w:pos="1440"/>
        </w:tabs>
        <w:ind w:left="1440" w:hanging="360"/>
      </w:pPr>
      <w:rPr>
        <w:rFonts w:ascii="Calibri Bold" w:hAnsi="Calibri Bold" w:hint="default"/>
      </w:rPr>
    </w:lvl>
    <w:lvl w:ilvl="2" w:tplc="0E5E7CE0" w:tentative="1">
      <w:start w:val="1"/>
      <w:numFmt w:val="bullet"/>
      <w:lvlText w:val="▪"/>
      <w:lvlJc w:val="left"/>
      <w:pPr>
        <w:tabs>
          <w:tab w:val="num" w:pos="2160"/>
        </w:tabs>
        <w:ind w:left="2160" w:hanging="360"/>
      </w:pPr>
      <w:rPr>
        <w:rFonts w:ascii="Calibri Bold" w:hAnsi="Calibri Bold" w:hint="default"/>
      </w:rPr>
    </w:lvl>
    <w:lvl w:ilvl="3" w:tplc="0CB6E270" w:tentative="1">
      <w:start w:val="1"/>
      <w:numFmt w:val="bullet"/>
      <w:lvlText w:val="▪"/>
      <w:lvlJc w:val="left"/>
      <w:pPr>
        <w:tabs>
          <w:tab w:val="num" w:pos="2880"/>
        </w:tabs>
        <w:ind w:left="2880" w:hanging="360"/>
      </w:pPr>
      <w:rPr>
        <w:rFonts w:ascii="Calibri Bold" w:hAnsi="Calibri Bold" w:hint="default"/>
      </w:rPr>
    </w:lvl>
    <w:lvl w:ilvl="4" w:tplc="819845FA" w:tentative="1">
      <w:start w:val="1"/>
      <w:numFmt w:val="bullet"/>
      <w:lvlText w:val="▪"/>
      <w:lvlJc w:val="left"/>
      <w:pPr>
        <w:tabs>
          <w:tab w:val="num" w:pos="3600"/>
        </w:tabs>
        <w:ind w:left="3600" w:hanging="360"/>
      </w:pPr>
      <w:rPr>
        <w:rFonts w:ascii="Calibri Bold" w:hAnsi="Calibri Bold" w:hint="default"/>
      </w:rPr>
    </w:lvl>
    <w:lvl w:ilvl="5" w:tplc="D7EAC6CE" w:tentative="1">
      <w:start w:val="1"/>
      <w:numFmt w:val="bullet"/>
      <w:lvlText w:val="▪"/>
      <w:lvlJc w:val="left"/>
      <w:pPr>
        <w:tabs>
          <w:tab w:val="num" w:pos="4320"/>
        </w:tabs>
        <w:ind w:left="4320" w:hanging="360"/>
      </w:pPr>
      <w:rPr>
        <w:rFonts w:ascii="Calibri Bold" w:hAnsi="Calibri Bold" w:hint="default"/>
      </w:rPr>
    </w:lvl>
    <w:lvl w:ilvl="6" w:tplc="5644D582" w:tentative="1">
      <w:start w:val="1"/>
      <w:numFmt w:val="bullet"/>
      <w:lvlText w:val="▪"/>
      <w:lvlJc w:val="left"/>
      <w:pPr>
        <w:tabs>
          <w:tab w:val="num" w:pos="5040"/>
        </w:tabs>
        <w:ind w:left="5040" w:hanging="360"/>
      </w:pPr>
      <w:rPr>
        <w:rFonts w:ascii="Calibri Bold" w:hAnsi="Calibri Bold" w:hint="default"/>
      </w:rPr>
    </w:lvl>
    <w:lvl w:ilvl="7" w:tplc="9C805F38" w:tentative="1">
      <w:start w:val="1"/>
      <w:numFmt w:val="bullet"/>
      <w:lvlText w:val="▪"/>
      <w:lvlJc w:val="left"/>
      <w:pPr>
        <w:tabs>
          <w:tab w:val="num" w:pos="5760"/>
        </w:tabs>
        <w:ind w:left="5760" w:hanging="360"/>
      </w:pPr>
      <w:rPr>
        <w:rFonts w:ascii="Calibri Bold" w:hAnsi="Calibri Bold" w:hint="default"/>
      </w:rPr>
    </w:lvl>
    <w:lvl w:ilvl="8" w:tplc="3B7423C6"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431D7560"/>
    <w:multiLevelType w:val="hybridMultilevel"/>
    <w:tmpl w:val="55FE7454"/>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2"/>
  </w:num>
  <w:num w:numId="4">
    <w:abstractNumId w:val="1"/>
  </w:num>
  <w:num w:numId="5">
    <w:abstractNumId w:val="3"/>
  </w:num>
  <w:num w:numId="6">
    <w:abstractNumId w:val="11"/>
  </w:num>
  <w:num w:numId="7">
    <w:abstractNumId w:val="13"/>
  </w:num>
  <w:num w:numId="8">
    <w:abstractNumId w:val="6"/>
  </w:num>
  <w:num w:numId="9">
    <w:abstractNumId w:val="5"/>
  </w:num>
  <w:num w:numId="10">
    <w:abstractNumId w:val="9"/>
  </w:num>
  <w:num w:numId="11">
    <w:abstractNumId w:val="10"/>
  </w:num>
  <w:num w:numId="12">
    <w:abstractNumId w:val="7"/>
  </w:num>
  <w:num w:numId="13">
    <w:abstractNumId w:val="16"/>
  </w:num>
  <w:num w:numId="14">
    <w:abstractNumId w:val="14"/>
  </w:num>
  <w:num w:numId="15">
    <w:abstractNumId w:val="2"/>
  </w:num>
  <w:num w:numId="16">
    <w:abstractNumId w:val="8"/>
  </w:num>
  <w:num w:numId="1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blue,#f3c"/>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A43"/>
    <w:rsid w:val="00000ECA"/>
    <w:rsid w:val="00000F4F"/>
    <w:rsid w:val="00000F7F"/>
    <w:rsid w:val="00001375"/>
    <w:rsid w:val="00001F79"/>
    <w:rsid w:val="00001FC3"/>
    <w:rsid w:val="00002375"/>
    <w:rsid w:val="0000270A"/>
    <w:rsid w:val="00002825"/>
    <w:rsid w:val="00002A8E"/>
    <w:rsid w:val="0000300C"/>
    <w:rsid w:val="00003131"/>
    <w:rsid w:val="00003227"/>
    <w:rsid w:val="00003538"/>
    <w:rsid w:val="000037FB"/>
    <w:rsid w:val="00003B30"/>
    <w:rsid w:val="00003DE0"/>
    <w:rsid w:val="00003E5A"/>
    <w:rsid w:val="00003EF4"/>
    <w:rsid w:val="0000403F"/>
    <w:rsid w:val="0000409C"/>
    <w:rsid w:val="00004105"/>
    <w:rsid w:val="0000454C"/>
    <w:rsid w:val="00004885"/>
    <w:rsid w:val="00004D8C"/>
    <w:rsid w:val="00004DCB"/>
    <w:rsid w:val="000051F0"/>
    <w:rsid w:val="00005375"/>
    <w:rsid w:val="0000553B"/>
    <w:rsid w:val="000063BC"/>
    <w:rsid w:val="00006780"/>
    <w:rsid w:val="000068C3"/>
    <w:rsid w:val="00006A61"/>
    <w:rsid w:val="00006C7A"/>
    <w:rsid w:val="00006D8F"/>
    <w:rsid w:val="000071D5"/>
    <w:rsid w:val="00007495"/>
    <w:rsid w:val="0000792C"/>
    <w:rsid w:val="00007B4B"/>
    <w:rsid w:val="000101EF"/>
    <w:rsid w:val="000104C4"/>
    <w:rsid w:val="00010E97"/>
    <w:rsid w:val="00010FD1"/>
    <w:rsid w:val="0001117C"/>
    <w:rsid w:val="00011283"/>
    <w:rsid w:val="000114DB"/>
    <w:rsid w:val="00011E0C"/>
    <w:rsid w:val="000124D1"/>
    <w:rsid w:val="00012D57"/>
    <w:rsid w:val="00012FAB"/>
    <w:rsid w:val="0001321B"/>
    <w:rsid w:val="000137BA"/>
    <w:rsid w:val="000138DF"/>
    <w:rsid w:val="00013B51"/>
    <w:rsid w:val="00013B63"/>
    <w:rsid w:val="00013E6A"/>
    <w:rsid w:val="00013F64"/>
    <w:rsid w:val="000141F0"/>
    <w:rsid w:val="000143E4"/>
    <w:rsid w:val="00014715"/>
    <w:rsid w:val="000149B3"/>
    <w:rsid w:val="00014E0E"/>
    <w:rsid w:val="00014EA3"/>
    <w:rsid w:val="0001552A"/>
    <w:rsid w:val="00015BCB"/>
    <w:rsid w:val="00015CED"/>
    <w:rsid w:val="00016067"/>
    <w:rsid w:val="000162B2"/>
    <w:rsid w:val="0001645D"/>
    <w:rsid w:val="000164BB"/>
    <w:rsid w:val="00016799"/>
    <w:rsid w:val="000167A6"/>
    <w:rsid w:val="00016C8B"/>
    <w:rsid w:val="00016DCE"/>
    <w:rsid w:val="00017309"/>
    <w:rsid w:val="000173A3"/>
    <w:rsid w:val="000178AC"/>
    <w:rsid w:val="00017E73"/>
    <w:rsid w:val="00017EF2"/>
    <w:rsid w:val="0002002A"/>
    <w:rsid w:val="000205C1"/>
    <w:rsid w:val="0002085F"/>
    <w:rsid w:val="000209D8"/>
    <w:rsid w:val="00020D61"/>
    <w:rsid w:val="00021001"/>
    <w:rsid w:val="0002113C"/>
    <w:rsid w:val="0002130A"/>
    <w:rsid w:val="00021911"/>
    <w:rsid w:val="00021C67"/>
    <w:rsid w:val="00021DEC"/>
    <w:rsid w:val="00021FC7"/>
    <w:rsid w:val="000221EB"/>
    <w:rsid w:val="000222F7"/>
    <w:rsid w:val="00022321"/>
    <w:rsid w:val="000233F4"/>
    <w:rsid w:val="00023C29"/>
    <w:rsid w:val="00024232"/>
    <w:rsid w:val="00024D64"/>
    <w:rsid w:val="00024E37"/>
    <w:rsid w:val="0002506A"/>
    <w:rsid w:val="000255A1"/>
    <w:rsid w:val="0002573A"/>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77"/>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B9"/>
    <w:rsid w:val="000340B8"/>
    <w:rsid w:val="00034882"/>
    <w:rsid w:val="000349B7"/>
    <w:rsid w:val="0003540B"/>
    <w:rsid w:val="00035574"/>
    <w:rsid w:val="00036199"/>
    <w:rsid w:val="000365A2"/>
    <w:rsid w:val="0003698E"/>
    <w:rsid w:val="00036C45"/>
    <w:rsid w:val="00036CA3"/>
    <w:rsid w:val="00036FA7"/>
    <w:rsid w:val="000370B4"/>
    <w:rsid w:val="0003723F"/>
    <w:rsid w:val="000377E3"/>
    <w:rsid w:val="00037A21"/>
    <w:rsid w:val="00037C2D"/>
    <w:rsid w:val="000402B6"/>
    <w:rsid w:val="00040334"/>
    <w:rsid w:val="000404F2"/>
    <w:rsid w:val="00040A64"/>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1E9"/>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4"/>
    <w:rsid w:val="000453F6"/>
    <w:rsid w:val="00045A54"/>
    <w:rsid w:val="000467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4AE"/>
    <w:rsid w:val="000515F7"/>
    <w:rsid w:val="00051B58"/>
    <w:rsid w:val="00051D57"/>
    <w:rsid w:val="0005201C"/>
    <w:rsid w:val="0005241E"/>
    <w:rsid w:val="0005291A"/>
    <w:rsid w:val="00052A14"/>
    <w:rsid w:val="00052A9D"/>
    <w:rsid w:val="00052AE3"/>
    <w:rsid w:val="00052C44"/>
    <w:rsid w:val="00052E0B"/>
    <w:rsid w:val="000531A8"/>
    <w:rsid w:val="000532C1"/>
    <w:rsid w:val="00053621"/>
    <w:rsid w:val="00053849"/>
    <w:rsid w:val="00053A47"/>
    <w:rsid w:val="0005456E"/>
    <w:rsid w:val="00054ACE"/>
    <w:rsid w:val="00054AE4"/>
    <w:rsid w:val="00054B6B"/>
    <w:rsid w:val="00054DAB"/>
    <w:rsid w:val="0005504C"/>
    <w:rsid w:val="00055342"/>
    <w:rsid w:val="00055873"/>
    <w:rsid w:val="000559FE"/>
    <w:rsid w:val="00055B8E"/>
    <w:rsid w:val="0005602E"/>
    <w:rsid w:val="00056057"/>
    <w:rsid w:val="000562AB"/>
    <w:rsid w:val="000562AC"/>
    <w:rsid w:val="00056404"/>
    <w:rsid w:val="000567B2"/>
    <w:rsid w:val="00056FF3"/>
    <w:rsid w:val="000572A7"/>
    <w:rsid w:val="00057388"/>
    <w:rsid w:val="00057DF9"/>
    <w:rsid w:val="00057F68"/>
    <w:rsid w:val="00057F6C"/>
    <w:rsid w:val="00060586"/>
    <w:rsid w:val="0006090A"/>
    <w:rsid w:val="00060AC9"/>
    <w:rsid w:val="00060FDB"/>
    <w:rsid w:val="000612C5"/>
    <w:rsid w:val="000613C1"/>
    <w:rsid w:val="000615AF"/>
    <w:rsid w:val="000616E1"/>
    <w:rsid w:val="00061BDC"/>
    <w:rsid w:val="00061D2A"/>
    <w:rsid w:val="00061E8E"/>
    <w:rsid w:val="000621A9"/>
    <w:rsid w:val="0006247E"/>
    <w:rsid w:val="0006263A"/>
    <w:rsid w:val="00062CBA"/>
    <w:rsid w:val="00062D9A"/>
    <w:rsid w:val="00062FBF"/>
    <w:rsid w:val="000631CE"/>
    <w:rsid w:val="00063485"/>
    <w:rsid w:val="00063F57"/>
    <w:rsid w:val="0006480B"/>
    <w:rsid w:val="00064A2B"/>
    <w:rsid w:val="00064B46"/>
    <w:rsid w:val="00064FA2"/>
    <w:rsid w:val="00065016"/>
    <w:rsid w:val="00065031"/>
    <w:rsid w:val="00065060"/>
    <w:rsid w:val="000652B3"/>
    <w:rsid w:val="000653AD"/>
    <w:rsid w:val="00065439"/>
    <w:rsid w:val="00065467"/>
    <w:rsid w:val="0006549C"/>
    <w:rsid w:val="000659DD"/>
    <w:rsid w:val="00065D64"/>
    <w:rsid w:val="000667D1"/>
    <w:rsid w:val="00067087"/>
    <w:rsid w:val="0006739D"/>
    <w:rsid w:val="0006777C"/>
    <w:rsid w:val="00067FE2"/>
    <w:rsid w:val="00070192"/>
    <w:rsid w:val="0007021A"/>
    <w:rsid w:val="00070258"/>
    <w:rsid w:val="0007036E"/>
    <w:rsid w:val="00070406"/>
    <w:rsid w:val="00070901"/>
    <w:rsid w:val="00070E5A"/>
    <w:rsid w:val="0007118F"/>
    <w:rsid w:val="0007124B"/>
    <w:rsid w:val="0007162A"/>
    <w:rsid w:val="000716D8"/>
    <w:rsid w:val="000716FB"/>
    <w:rsid w:val="00071740"/>
    <w:rsid w:val="000719B2"/>
    <w:rsid w:val="00072874"/>
    <w:rsid w:val="00072BFD"/>
    <w:rsid w:val="00072E75"/>
    <w:rsid w:val="00072EFA"/>
    <w:rsid w:val="00072FF7"/>
    <w:rsid w:val="0007337F"/>
    <w:rsid w:val="0007368E"/>
    <w:rsid w:val="0007372E"/>
    <w:rsid w:val="00073785"/>
    <w:rsid w:val="00073974"/>
    <w:rsid w:val="00073B4B"/>
    <w:rsid w:val="00074080"/>
    <w:rsid w:val="000741B3"/>
    <w:rsid w:val="00074375"/>
    <w:rsid w:val="000743A0"/>
    <w:rsid w:val="00074A9E"/>
    <w:rsid w:val="00074BF5"/>
    <w:rsid w:val="000750D1"/>
    <w:rsid w:val="000752CD"/>
    <w:rsid w:val="00075680"/>
    <w:rsid w:val="00075999"/>
    <w:rsid w:val="00075AB6"/>
    <w:rsid w:val="00076408"/>
    <w:rsid w:val="0007661E"/>
    <w:rsid w:val="00077073"/>
    <w:rsid w:val="00077265"/>
    <w:rsid w:val="0008022A"/>
    <w:rsid w:val="00080418"/>
    <w:rsid w:val="000805B2"/>
    <w:rsid w:val="00080D74"/>
    <w:rsid w:val="00081048"/>
    <w:rsid w:val="00081383"/>
    <w:rsid w:val="00082071"/>
    <w:rsid w:val="000826FF"/>
    <w:rsid w:val="00082A49"/>
    <w:rsid w:val="00082ABE"/>
    <w:rsid w:val="00082C90"/>
    <w:rsid w:val="000832D0"/>
    <w:rsid w:val="00083322"/>
    <w:rsid w:val="0008399B"/>
    <w:rsid w:val="00083ABE"/>
    <w:rsid w:val="0008400C"/>
    <w:rsid w:val="0008412A"/>
    <w:rsid w:val="00084192"/>
    <w:rsid w:val="00084255"/>
    <w:rsid w:val="00084361"/>
    <w:rsid w:val="00085239"/>
    <w:rsid w:val="00085F08"/>
    <w:rsid w:val="000862BA"/>
    <w:rsid w:val="000862F6"/>
    <w:rsid w:val="00086B50"/>
    <w:rsid w:val="00086C4D"/>
    <w:rsid w:val="00086C6D"/>
    <w:rsid w:val="00086D5C"/>
    <w:rsid w:val="0008760B"/>
    <w:rsid w:val="0008782D"/>
    <w:rsid w:val="00087B03"/>
    <w:rsid w:val="00087E23"/>
    <w:rsid w:val="00087E29"/>
    <w:rsid w:val="0009037D"/>
    <w:rsid w:val="00090394"/>
    <w:rsid w:val="00090573"/>
    <w:rsid w:val="00090779"/>
    <w:rsid w:val="00091B40"/>
    <w:rsid w:val="000921E3"/>
    <w:rsid w:val="00092672"/>
    <w:rsid w:val="00092A3D"/>
    <w:rsid w:val="000931C3"/>
    <w:rsid w:val="00093566"/>
    <w:rsid w:val="000936E3"/>
    <w:rsid w:val="00093F75"/>
    <w:rsid w:val="000941BB"/>
    <w:rsid w:val="0009437A"/>
    <w:rsid w:val="00094571"/>
    <w:rsid w:val="000947B7"/>
    <w:rsid w:val="0009512D"/>
    <w:rsid w:val="000954C6"/>
    <w:rsid w:val="00095671"/>
    <w:rsid w:val="000956BC"/>
    <w:rsid w:val="000957FF"/>
    <w:rsid w:val="00095920"/>
    <w:rsid w:val="00095CE8"/>
    <w:rsid w:val="00095F53"/>
    <w:rsid w:val="0009653B"/>
    <w:rsid w:val="000968D8"/>
    <w:rsid w:val="0009709B"/>
    <w:rsid w:val="000970D0"/>
    <w:rsid w:val="0009720E"/>
    <w:rsid w:val="000976CB"/>
    <w:rsid w:val="000979F0"/>
    <w:rsid w:val="00097AE8"/>
    <w:rsid w:val="000A02DC"/>
    <w:rsid w:val="000A09A2"/>
    <w:rsid w:val="000A0CA1"/>
    <w:rsid w:val="000A0E99"/>
    <w:rsid w:val="000A18CC"/>
    <w:rsid w:val="000A1985"/>
    <w:rsid w:val="000A1AD3"/>
    <w:rsid w:val="000A1CDE"/>
    <w:rsid w:val="000A1D49"/>
    <w:rsid w:val="000A23E5"/>
    <w:rsid w:val="000A26E4"/>
    <w:rsid w:val="000A286A"/>
    <w:rsid w:val="000A2D70"/>
    <w:rsid w:val="000A31F7"/>
    <w:rsid w:val="000A328D"/>
    <w:rsid w:val="000A368A"/>
    <w:rsid w:val="000A3ACB"/>
    <w:rsid w:val="000A41F9"/>
    <w:rsid w:val="000A49DE"/>
    <w:rsid w:val="000A4B74"/>
    <w:rsid w:val="000A4FEA"/>
    <w:rsid w:val="000A52F5"/>
    <w:rsid w:val="000A54DF"/>
    <w:rsid w:val="000A6068"/>
    <w:rsid w:val="000A61CB"/>
    <w:rsid w:val="000A6252"/>
    <w:rsid w:val="000A64D8"/>
    <w:rsid w:val="000A6723"/>
    <w:rsid w:val="000A6788"/>
    <w:rsid w:val="000A68A9"/>
    <w:rsid w:val="000A6AC6"/>
    <w:rsid w:val="000A6CFE"/>
    <w:rsid w:val="000A6F12"/>
    <w:rsid w:val="000A6F30"/>
    <w:rsid w:val="000A7C88"/>
    <w:rsid w:val="000B02C2"/>
    <w:rsid w:val="000B081C"/>
    <w:rsid w:val="000B0E8D"/>
    <w:rsid w:val="000B10AB"/>
    <w:rsid w:val="000B10E2"/>
    <w:rsid w:val="000B130E"/>
    <w:rsid w:val="000B1CD3"/>
    <w:rsid w:val="000B2410"/>
    <w:rsid w:val="000B256B"/>
    <w:rsid w:val="000B32D4"/>
    <w:rsid w:val="000B38DA"/>
    <w:rsid w:val="000B3F37"/>
    <w:rsid w:val="000B3FD8"/>
    <w:rsid w:val="000B41BB"/>
    <w:rsid w:val="000B44FD"/>
    <w:rsid w:val="000B4788"/>
    <w:rsid w:val="000B49D7"/>
    <w:rsid w:val="000B4AAA"/>
    <w:rsid w:val="000B546F"/>
    <w:rsid w:val="000B558B"/>
    <w:rsid w:val="000B6030"/>
    <w:rsid w:val="000B6475"/>
    <w:rsid w:val="000B65BE"/>
    <w:rsid w:val="000B6BDF"/>
    <w:rsid w:val="000B71B6"/>
    <w:rsid w:val="000B7B2B"/>
    <w:rsid w:val="000B7D5E"/>
    <w:rsid w:val="000C0682"/>
    <w:rsid w:val="000C133A"/>
    <w:rsid w:val="000C1545"/>
    <w:rsid w:val="000C1AE9"/>
    <w:rsid w:val="000C1CDA"/>
    <w:rsid w:val="000C1DBD"/>
    <w:rsid w:val="000C240A"/>
    <w:rsid w:val="000C2DE1"/>
    <w:rsid w:val="000C2E7E"/>
    <w:rsid w:val="000C393F"/>
    <w:rsid w:val="000C3CC1"/>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375"/>
    <w:rsid w:val="000D148D"/>
    <w:rsid w:val="000D14EB"/>
    <w:rsid w:val="000D1610"/>
    <w:rsid w:val="000D18BD"/>
    <w:rsid w:val="000D206C"/>
    <w:rsid w:val="000D2185"/>
    <w:rsid w:val="000D2AE0"/>
    <w:rsid w:val="000D2CDA"/>
    <w:rsid w:val="000D2D7D"/>
    <w:rsid w:val="000D3355"/>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5BB"/>
    <w:rsid w:val="000D7783"/>
    <w:rsid w:val="000E011D"/>
    <w:rsid w:val="000E0267"/>
    <w:rsid w:val="000E026E"/>
    <w:rsid w:val="000E03CF"/>
    <w:rsid w:val="000E080D"/>
    <w:rsid w:val="000E089E"/>
    <w:rsid w:val="000E0D89"/>
    <w:rsid w:val="000E1003"/>
    <w:rsid w:val="000E14B9"/>
    <w:rsid w:val="000E182B"/>
    <w:rsid w:val="000E1D98"/>
    <w:rsid w:val="000E1E8E"/>
    <w:rsid w:val="000E2578"/>
    <w:rsid w:val="000E2787"/>
    <w:rsid w:val="000E279B"/>
    <w:rsid w:val="000E3075"/>
    <w:rsid w:val="000E331F"/>
    <w:rsid w:val="000E3358"/>
    <w:rsid w:val="000E38ED"/>
    <w:rsid w:val="000E3F84"/>
    <w:rsid w:val="000E40C3"/>
    <w:rsid w:val="000E4A0A"/>
    <w:rsid w:val="000E4C9B"/>
    <w:rsid w:val="000E4D01"/>
    <w:rsid w:val="000E502E"/>
    <w:rsid w:val="000E5557"/>
    <w:rsid w:val="000E5830"/>
    <w:rsid w:val="000E59F7"/>
    <w:rsid w:val="000E5C4E"/>
    <w:rsid w:val="000E5CA5"/>
    <w:rsid w:val="000E5E3A"/>
    <w:rsid w:val="000E5F51"/>
    <w:rsid w:val="000E5FF5"/>
    <w:rsid w:val="000E6576"/>
    <w:rsid w:val="000E65A7"/>
    <w:rsid w:val="000E6635"/>
    <w:rsid w:val="000E6BAF"/>
    <w:rsid w:val="000E6EED"/>
    <w:rsid w:val="000E6F62"/>
    <w:rsid w:val="000E7388"/>
    <w:rsid w:val="000E7F51"/>
    <w:rsid w:val="000F00D8"/>
    <w:rsid w:val="000F01BF"/>
    <w:rsid w:val="000F03C8"/>
    <w:rsid w:val="000F05BA"/>
    <w:rsid w:val="000F095B"/>
    <w:rsid w:val="000F1335"/>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5CA5"/>
    <w:rsid w:val="000F64BE"/>
    <w:rsid w:val="000F6799"/>
    <w:rsid w:val="000F6881"/>
    <w:rsid w:val="000F6C32"/>
    <w:rsid w:val="000F6D86"/>
    <w:rsid w:val="000F7CAD"/>
    <w:rsid w:val="00100097"/>
    <w:rsid w:val="001000E9"/>
    <w:rsid w:val="00100161"/>
    <w:rsid w:val="00100169"/>
    <w:rsid w:val="0010019D"/>
    <w:rsid w:val="0010032C"/>
    <w:rsid w:val="00100349"/>
    <w:rsid w:val="0010067A"/>
    <w:rsid w:val="001010D7"/>
    <w:rsid w:val="00101489"/>
    <w:rsid w:val="001017C8"/>
    <w:rsid w:val="00101A0E"/>
    <w:rsid w:val="00101ACE"/>
    <w:rsid w:val="00101D6C"/>
    <w:rsid w:val="00102147"/>
    <w:rsid w:val="001021DD"/>
    <w:rsid w:val="001021F1"/>
    <w:rsid w:val="001022CB"/>
    <w:rsid w:val="00102366"/>
    <w:rsid w:val="001027E5"/>
    <w:rsid w:val="00102A33"/>
    <w:rsid w:val="00102DB5"/>
    <w:rsid w:val="00102E56"/>
    <w:rsid w:val="0010347B"/>
    <w:rsid w:val="00103658"/>
    <w:rsid w:val="0010366C"/>
    <w:rsid w:val="0010381A"/>
    <w:rsid w:val="00103CAC"/>
    <w:rsid w:val="00104058"/>
    <w:rsid w:val="0010405D"/>
    <w:rsid w:val="001040BE"/>
    <w:rsid w:val="00104228"/>
    <w:rsid w:val="0010453D"/>
    <w:rsid w:val="00104979"/>
    <w:rsid w:val="00104A80"/>
    <w:rsid w:val="00104F7D"/>
    <w:rsid w:val="001050B7"/>
    <w:rsid w:val="001050F9"/>
    <w:rsid w:val="00105122"/>
    <w:rsid w:val="001051AA"/>
    <w:rsid w:val="0010521E"/>
    <w:rsid w:val="001054C4"/>
    <w:rsid w:val="0010568A"/>
    <w:rsid w:val="001056C5"/>
    <w:rsid w:val="001057DC"/>
    <w:rsid w:val="00105820"/>
    <w:rsid w:val="00105CEE"/>
    <w:rsid w:val="00105DA1"/>
    <w:rsid w:val="0010650C"/>
    <w:rsid w:val="0010660E"/>
    <w:rsid w:val="00106A95"/>
    <w:rsid w:val="00106CC3"/>
    <w:rsid w:val="00106E7E"/>
    <w:rsid w:val="00106FF1"/>
    <w:rsid w:val="001071CE"/>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E3"/>
    <w:rsid w:val="001140FA"/>
    <w:rsid w:val="001141CF"/>
    <w:rsid w:val="00114379"/>
    <w:rsid w:val="00114698"/>
    <w:rsid w:val="001146A3"/>
    <w:rsid w:val="001146C6"/>
    <w:rsid w:val="001147B8"/>
    <w:rsid w:val="00114949"/>
    <w:rsid w:val="00114E61"/>
    <w:rsid w:val="00114EA7"/>
    <w:rsid w:val="001152DB"/>
    <w:rsid w:val="0011536C"/>
    <w:rsid w:val="00115716"/>
    <w:rsid w:val="0011584C"/>
    <w:rsid w:val="001158D5"/>
    <w:rsid w:val="00115AB8"/>
    <w:rsid w:val="00116339"/>
    <w:rsid w:val="0011634E"/>
    <w:rsid w:val="00116A2D"/>
    <w:rsid w:val="001175EF"/>
    <w:rsid w:val="00117677"/>
    <w:rsid w:val="00117957"/>
    <w:rsid w:val="00117C78"/>
    <w:rsid w:val="001201EA"/>
    <w:rsid w:val="001203DB"/>
    <w:rsid w:val="0012079F"/>
    <w:rsid w:val="001207F3"/>
    <w:rsid w:val="00120C13"/>
    <w:rsid w:val="00121554"/>
    <w:rsid w:val="00121769"/>
    <w:rsid w:val="001219AD"/>
    <w:rsid w:val="00121C3F"/>
    <w:rsid w:val="00121E1A"/>
    <w:rsid w:val="00122727"/>
    <w:rsid w:val="00122842"/>
    <w:rsid w:val="0012303D"/>
    <w:rsid w:val="001232D2"/>
    <w:rsid w:val="0012345C"/>
    <w:rsid w:val="00123975"/>
    <w:rsid w:val="00123D18"/>
    <w:rsid w:val="00123DED"/>
    <w:rsid w:val="00124074"/>
    <w:rsid w:val="001240C5"/>
    <w:rsid w:val="0012466E"/>
    <w:rsid w:val="0012467D"/>
    <w:rsid w:val="001246EC"/>
    <w:rsid w:val="001249D7"/>
    <w:rsid w:val="001249FC"/>
    <w:rsid w:val="00124E00"/>
    <w:rsid w:val="00124E10"/>
    <w:rsid w:val="00125078"/>
    <w:rsid w:val="0012523E"/>
    <w:rsid w:val="001252FE"/>
    <w:rsid w:val="001255A6"/>
    <w:rsid w:val="00125D34"/>
    <w:rsid w:val="0012636F"/>
    <w:rsid w:val="001268D1"/>
    <w:rsid w:val="00126A99"/>
    <w:rsid w:val="00126BBC"/>
    <w:rsid w:val="001273CA"/>
    <w:rsid w:val="001274AC"/>
    <w:rsid w:val="001275E6"/>
    <w:rsid w:val="00127604"/>
    <w:rsid w:val="0012762E"/>
    <w:rsid w:val="00127890"/>
    <w:rsid w:val="00127DE2"/>
    <w:rsid w:val="00127F28"/>
    <w:rsid w:val="0013016D"/>
    <w:rsid w:val="0013043A"/>
    <w:rsid w:val="001304F2"/>
    <w:rsid w:val="00130714"/>
    <w:rsid w:val="00130953"/>
    <w:rsid w:val="00130BBD"/>
    <w:rsid w:val="00131683"/>
    <w:rsid w:val="00131AC6"/>
    <w:rsid w:val="00131EEC"/>
    <w:rsid w:val="00132153"/>
    <w:rsid w:val="001321CE"/>
    <w:rsid w:val="001322B0"/>
    <w:rsid w:val="00132671"/>
    <w:rsid w:val="00132767"/>
    <w:rsid w:val="00132830"/>
    <w:rsid w:val="00132917"/>
    <w:rsid w:val="00132E89"/>
    <w:rsid w:val="0013327F"/>
    <w:rsid w:val="0013334C"/>
    <w:rsid w:val="00133AAA"/>
    <w:rsid w:val="00133EBD"/>
    <w:rsid w:val="00134571"/>
    <w:rsid w:val="001349E2"/>
    <w:rsid w:val="00135015"/>
    <w:rsid w:val="00135095"/>
    <w:rsid w:val="00135238"/>
    <w:rsid w:val="001352FD"/>
    <w:rsid w:val="0013547D"/>
    <w:rsid w:val="00135517"/>
    <w:rsid w:val="00135829"/>
    <w:rsid w:val="00135884"/>
    <w:rsid w:val="001358A7"/>
    <w:rsid w:val="001358F4"/>
    <w:rsid w:val="00135FC0"/>
    <w:rsid w:val="0013612A"/>
    <w:rsid w:val="00136998"/>
    <w:rsid w:val="00136AAD"/>
    <w:rsid w:val="00137280"/>
    <w:rsid w:val="00137288"/>
    <w:rsid w:val="00137480"/>
    <w:rsid w:val="001375B9"/>
    <w:rsid w:val="00137664"/>
    <w:rsid w:val="001376F7"/>
    <w:rsid w:val="00137ADE"/>
    <w:rsid w:val="00137EA0"/>
    <w:rsid w:val="00140543"/>
    <w:rsid w:val="001405AD"/>
    <w:rsid w:val="00140608"/>
    <w:rsid w:val="00140735"/>
    <w:rsid w:val="0014073C"/>
    <w:rsid w:val="00140762"/>
    <w:rsid w:val="001407F1"/>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CE0"/>
    <w:rsid w:val="00144D67"/>
    <w:rsid w:val="00144E04"/>
    <w:rsid w:val="001454BA"/>
    <w:rsid w:val="001454C4"/>
    <w:rsid w:val="00145C21"/>
    <w:rsid w:val="001462D7"/>
    <w:rsid w:val="00146577"/>
    <w:rsid w:val="00146773"/>
    <w:rsid w:val="00146B19"/>
    <w:rsid w:val="0014703E"/>
    <w:rsid w:val="001470C4"/>
    <w:rsid w:val="001471AD"/>
    <w:rsid w:val="00147B76"/>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5C5"/>
    <w:rsid w:val="0015592A"/>
    <w:rsid w:val="00155CEB"/>
    <w:rsid w:val="00155D53"/>
    <w:rsid w:val="0015622B"/>
    <w:rsid w:val="00156260"/>
    <w:rsid w:val="00156284"/>
    <w:rsid w:val="00156502"/>
    <w:rsid w:val="00156E00"/>
    <w:rsid w:val="00157D80"/>
    <w:rsid w:val="0016019C"/>
    <w:rsid w:val="001601C7"/>
    <w:rsid w:val="00160244"/>
    <w:rsid w:val="001602C2"/>
    <w:rsid w:val="001603B9"/>
    <w:rsid w:val="00160674"/>
    <w:rsid w:val="00160786"/>
    <w:rsid w:val="00161444"/>
    <w:rsid w:val="00162262"/>
    <w:rsid w:val="001623A3"/>
    <w:rsid w:val="00162BD5"/>
    <w:rsid w:val="00162CF1"/>
    <w:rsid w:val="00162F82"/>
    <w:rsid w:val="001630E4"/>
    <w:rsid w:val="001633E3"/>
    <w:rsid w:val="0016368F"/>
    <w:rsid w:val="001637B1"/>
    <w:rsid w:val="001639BC"/>
    <w:rsid w:val="00163AFC"/>
    <w:rsid w:val="00163C9A"/>
    <w:rsid w:val="00164050"/>
    <w:rsid w:val="00164275"/>
    <w:rsid w:val="00164646"/>
    <w:rsid w:val="00164704"/>
    <w:rsid w:val="001647FA"/>
    <w:rsid w:val="0016484B"/>
    <w:rsid w:val="00164FE5"/>
    <w:rsid w:val="00165137"/>
    <w:rsid w:val="001652D0"/>
    <w:rsid w:val="001652DD"/>
    <w:rsid w:val="00165D9A"/>
    <w:rsid w:val="001660E7"/>
    <w:rsid w:val="00166237"/>
    <w:rsid w:val="0016634F"/>
    <w:rsid w:val="00166809"/>
    <w:rsid w:val="00166879"/>
    <w:rsid w:val="001669F9"/>
    <w:rsid w:val="00166D9E"/>
    <w:rsid w:val="00166EE2"/>
    <w:rsid w:val="0016700E"/>
    <w:rsid w:val="00167125"/>
    <w:rsid w:val="0016733C"/>
    <w:rsid w:val="00167630"/>
    <w:rsid w:val="0016764C"/>
    <w:rsid w:val="001678EC"/>
    <w:rsid w:val="00167ACD"/>
    <w:rsid w:val="00167CB3"/>
    <w:rsid w:val="00170397"/>
    <w:rsid w:val="00170482"/>
    <w:rsid w:val="001706E4"/>
    <w:rsid w:val="001708D0"/>
    <w:rsid w:val="00170E05"/>
    <w:rsid w:val="0017130C"/>
    <w:rsid w:val="001715AC"/>
    <w:rsid w:val="00171661"/>
    <w:rsid w:val="00171B5E"/>
    <w:rsid w:val="00171BC2"/>
    <w:rsid w:val="00171D7E"/>
    <w:rsid w:val="00171F14"/>
    <w:rsid w:val="00172016"/>
    <w:rsid w:val="001722E8"/>
    <w:rsid w:val="001729E1"/>
    <w:rsid w:val="00172B61"/>
    <w:rsid w:val="00172C20"/>
    <w:rsid w:val="00173012"/>
    <w:rsid w:val="001738A5"/>
    <w:rsid w:val="00173A00"/>
    <w:rsid w:val="00173D38"/>
    <w:rsid w:val="001742A6"/>
    <w:rsid w:val="001744BE"/>
    <w:rsid w:val="00174DDB"/>
    <w:rsid w:val="00175009"/>
    <w:rsid w:val="001752EC"/>
    <w:rsid w:val="00175668"/>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06"/>
    <w:rsid w:val="00180860"/>
    <w:rsid w:val="00180D96"/>
    <w:rsid w:val="00180E60"/>
    <w:rsid w:val="00180FBB"/>
    <w:rsid w:val="0018139C"/>
    <w:rsid w:val="001817BA"/>
    <w:rsid w:val="00181B3A"/>
    <w:rsid w:val="00181E7C"/>
    <w:rsid w:val="001820B2"/>
    <w:rsid w:val="001821E9"/>
    <w:rsid w:val="0018246F"/>
    <w:rsid w:val="001825B0"/>
    <w:rsid w:val="00182718"/>
    <w:rsid w:val="00182FBF"/>
    <w:rsid w:val="001836DF"/>
    <w:rsid w:val="001838B8"/>
    <w:rsid w:val="00183CB7"/>
    <w:rsid w:val="00183CC6"/>
    <w:rsid w:val="00183F11"/>
    <w:rsid w:val="00184062"/>
    <w:rsid w:val="001840F5"/>
    <w:rsid w:val="00184298"/>
    <w:rsid w:val="00184A29"/>
    <w:rsid w:val="00184BDB"/>
    <w:rsid w:val="00184DAB"/>
    <w:rsid w:val="00184F51"/>
    <w:rsid w:val="00185257"/>
    <w:rsid w:val="00185E59"/>
    <w:rsid w:val="00185E63"/>
    <w:rsid w:val="00185F10"/>
    <w:rsid w:val="00185FDA"/>
    <w:rsid w:val="00186395"/>
    <w:rsid w:val="001863E3"/>
    <w:rsid w:val="00186816"/>
    <w:rsid w:val="0018695F"/>
    <w:rsid w:val="00186B4D"/>
    <w:rsid w:val="00186DFF"/>
    <w:rsid w:val="0018767B"/>
    <w:rsid w:val="00187A61"/>
    <w:rsid w:val="001905CF"/>
    <w:rsid w:val="001908C5"/>
    <w:rsid w:val="00190927"/>
    <w:rsid w:val="00190BD5"/>
    <w:rsid w:val="00190C5A"/>
    <w:rsid w:val="00190D28"/>
    <w:rsid w:val="00191727"/>
    <w:rsid w:val="001918ED"/>
    <w:rsid w:val="00191EBF"/>
    <w:rsid w:val="00192338"/>
    <w:rsid w:val="00192589"/>
    <w:rsid w:val="001925E5"/>
    <w:rsid w:val="001929BC"/>
    <w:rsid w:val="001929F7"/>
    <w:rsid w:val="00192B47"/>
    <w:rsid w:val="00193987"/>
    <w:rsid w:val="00194332"/>
    <w:rsid w:val="00194336"/>
    <w:rsid w:val="00194955"/>
    <w:rsid w:val="00195657"/>
    <w:rsid w:val="0019573B"/>
    <w:rsid w:val="0019592C"/>
    <w:rsid w:val="00195F8A"/>
    <w:rsid w:val="00196085"/>
    <w:rsid w:val="0019699F"/>
    <w:rsid w:val="00196B90"/>
    <w:rsid w:val="00196DE8"/>
    <w:rsid w:val="00196FF4"/>
    <w:rsid w:val="00197236"/>
    <w:rsid w:val="0019734F"/>
    <w:rsid w:val="00197F6A"/>
    <w:rsid w:val="001A0303"/>
    <w:rsid w:val="001A0313"/>
    <w:rsid w:val="001A0676"/>
    <w:rsid w:val="001A067A"/>
    <w:rsid w:val="001A06C8"/>
    <w:rsid w:val="001A1337"/>
    <w:rsid w:val="001A16B4"/>
    <w:rsid w:val="001A231E"/>
    <w:rsid w:val="001A246E"/>
    <w:rsid w:val="001A2939"/>
    <w:rsid w:val="001A2A70"/>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0"/>
    <w:rsid w:val="001A5308"/>
    <w:rsid w:val="001A58E5"/>
    <w:rsid w:val="001A595B"/>
    <w:rsid w:val="001A601E"/>
    <w:rsid w:val="001A6164"/>
    <w:rsid w:val="001A61A0"/>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2CC4"/>
    <w:rsid w:val="001B2DDE"/>
    <w:rsid w:val="001B35C1"/>
    <w:rsid w:val="001B3754"/>
    <w:rsid w:val="001B3A10"/>
    <w:rsid w:val="001B3BA9"/>
    <w:rsid w:val="001B3F75"/>
    <w:rsid w:val="001B4371"/>
    <w:rsid w:val="001B4F1D"/>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8C4"/>
    <w:rsid w:val="001C2A8B"/>
    <w:rsid w:val="001C2F1E"/>
    <w:rsid w:val="001C2F56"/>
    <w:rsid w:val="001C3143"/>
    <w:rsid w:val="001C3434"/>
    <w:rsid w:val="001C3474"/>
    <w:rsid w:val="001C3AAF"/>
    <w:rsid w:val="001C3DC6"/>
    <w:rsid w:val="001C3E02"/>
    <w:rsid w:val="001C4156"/>
    <w:rsid w:val="001C4829"/>
    <w:rsid w:val="001C494D"/>
    <w:rsid w:val="001C4A09"/>
    <w:rsid w:val="001C4A39"/>
    <w:rsid w:val="001C4F5F"/>
    <w:rsid w:val="001C541B"/>
    <w:rsid w:val="001C541F"/>
    <w:rsid w:val="001C54B8"/>
    <w:rsid w:val="001C589B"/>
    <w:rsid w:val="001C58A6"/>
    <w:rsid w:val="001C5BA8"/>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39B8"/>
    <w:rsid w:val="001D3C75"/>
    <w:rsid w:val="001D3E8E"/>
    <w:rsid w:val="001D40F1"/>
    <w:rsid w:val="001D43C0"/>
    <w:rsid w:val="001D4415"/>
    <w:rsid w:val="001D448E"/>
    <w:rsid w:val="001D46D9"/>
    <w:rsid w:val="001D4969"/>
    <w:rsid w:val="001D4AF0"/>
    <w:rsid w:val="001D4F24"/>
    <w:rsid w:val="001D506F"/>
    <w:rsid w:val="001D57BC"/>
    <w:rsid w:val="001D5D31"/>
    <w:rsid w:val="001D5EB3"/>
    <w:rsid w:val="001D62DE"/>
    <w:rsid w:val="001D6E61"/>
    <w:rsid w:val="001D6F30"/>
    <w:rsid w:val="001D6FC1"/>
    <w:rsid w:val="001D722D"/>
    <w:rsid w:val="001D7260"/>
    <w:rsid w:val="001D747E"/>
    <w:rsid w:val="001D7816"/>
    <w:rsid w:val="001D7A40"/>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48DF"/>
    <w:rsid w:val="001E49A2"/>
    <w:rsid w:val="001E49C6"/>
    <w:rsid w:val="001E5A82"/>
    <w:rsid w:val="001E5BB2"/>
    <w:rsid w:val="001E5D1F"/>
    <w:rsid w:val="001E5EDC"/>
    <w:rsid w:val="001E6313"/>
    <w:rsid w:val="001E6757"/>
    <w:rsid w:val="001E6BDA"/>
    <w:rsid w:val="001E6C1B"/>
    <w:rsid w:val="001E7173"/>
    <w:rsid w:val="001E719A"/>
    <w:rsid w:val="001E74F0"/>
    <w:rsid w:val="001E750C"/>
    <w:rsid w:val="001E7A8F"/>
    <w:rsid w:val="001E7D26"/>
    <w:rsid w:val="001F020C"/>
    <w:rsid w:val="001F0546"/>
    <w:rsid w:val="001F05A8"/>
    <w:rsid w:val="001F07C1"/>
    <w:rsid w:val="001F0DDF"/>
    <w:rsid w:val="001F11F0"/>
    <w:rsid w:val="001F1653"/>
    <w:rsid w:val="001F168E"/>
    <w:rsid w:val="001F18E2"/>
    <w:rsid w:val="001F1B1E"/>
    <w:rsid w:val="001F1BEA"/>
    <w:rsid w:val="001F1DFA"/>
    <w:rsid w:val="001F1E26"/>
    <w:rsid w:val="001F209C"/>
    <w:rsid w:val="001F22A9"/>
    <w:rsid w:val="001F26E9"/>
    <w:rsid w:val="001F29D5"/>
    <w:rsid w:val="001F2E08"/>
    <w:rsid w:val="001F33A0"/>
    <w:rsid w:val="001F3538"/>
    <w:rsid w:val="001F35A8"/>
    <w:rsid w:val="001F39AB"/>
    <w:rsid w:val="001F3C3A"/>
    <w:rsid w:val="001F3C49"/>
    <w:rsid w:val="001F45E8"/>
    <w:rsid w:val="001F4E57"/>
    <w:rsid w:val="001F4E7F"/>
    <w:rsid w:val="001F5392"/>
    <w:rsid w:val="001F53A2"/>
    <w:rsid w:val="001F5C95"/>
    <w:rsid w:val="001F5C9E"/>
    <w:rsid w:val="001F5E73"/>
    <w:rsid w:val="001F5ED8"/>
    <w:rsid w:val="001F5F10"/>
    <w:rsid w:val="001F644E"/>
    <w:rsid w:val="001F68ED"/>
    <w:rsid w:val="001F69D5"/>
    <w:rsid w:val="001F6E45"/>
    <w:rsid w:val="001F7317"/>
    <w:rsid w:val="001F798D"/>
    <w:rsid w:val="001F7BA1"/>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87D"/>
    <w:rsid w:val="00204981"/>
    <w:rsid w:val="00204A5A"/>
    <w:rsid w:val="00204C12"/>
    <w:rsid w:val="00205168"/>
    <w:rsid w:val="00205635"/>
    <w:rsid w:val="002059A3"/>
    <w:rsid w:val="00205AB2"/>
    <w:rsid w:val="00205CB2"/>
    <w:rsid w:val="00205D0E"/>
    <w:rsid w:val="00205D98"/>
    <w:rsid w:val="0020610B"/>
    <w:rsid w:val="00206260"/>
    <w:rsid w:val="002063A7"/>
    <w:rsid w:val="0020671A"/>
    <w:rsid w:val="0020674D"/>
    <w:rsid w:val="00206BF6"/>
    <w:rsid w:val="00206C83"/>
    <w:rsid w:val="00206E5A"/>
    <w:rsid w:val="0020724F"/>
    <w:rsid w:val="00207403"/>
    <w:rsid w:val="00207613"/>
    <w:rsid w:val="00207847"/>
    <w:rsid w:val="00207AF9"/>
    <w:rsid w:val="00207BB9"/>
    <w:rsid w:val="00207EA1"/>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6F7"/>
    <w:rsid w:val="00212816"/>
    <w:rsid w:val="002130BD"/>
    <w:rsid w:val="00213851"/>
    <w:rsid w:val="002139DB"/>
    <w:rsid w:val="00213FBD"/>
    <w:rsid w:val="00214298"/>
    <w:rsid w:val="00214DC4"/>
    <w:rsid w:val="00214E0D"/>
    <w:rsid w:val="0021512E"/>
    <w:rsid w:val="00215391"/>
    <w:rsid w:val="0021586D"/>
    <w:rsid w:val="0021592D"/>
    <w:rsid w:val="00215D76"/>
    <w:rsid w:val="002162EA"/>
    <w:rsid w:val="002165F9"/>
    <w:rsid w:val="00216685"/>
    <w:rsid w:val="00216B17"/>
    <w:rsid w:val="00216BBF"/>
    <w:rsid w:val="00216D0D"/>
    <w:rsid w:val="00216FAE"/>
    <w:rsid w:val="00217135"/>
    <w:rsid w:val="0021786C"/>
    <w:rsid w:val="0021797D"/>
    <w:rsid w:val="00217A4A"/>
    <w:rsid w:val="00217C32"/>
    <w:rsid w:val="00217CE8"/>
    <w:rsid w:val="0022003A"/>
    <w:rsid w:val="002202EC"/>
    <w:rsid w:val="00220346"/>
    <w:rsid w:val="002204ED"/>
    <w:rsid w:val="002208BE"/>
    <w:rsid w:val="0022091D"/>
    <w:rsid w:val="00220E92"/>
    <w:rsid w:val="00221022"/>
    <w:rsid w:val="0022135D"/>
    <w:rsid w:val="00221A1C"/>
    <w:rsid w:val="00221A25"/>
    <w:rsid w:val="00221F2F"/>
    <w:rsid w:val="00222052"/>
    <w:rsid w:val="0022214A"/>
    <w:rsid w:val="002222A4"/>
    <w:rsid w:val="0022279D"/>
    <w:rsid w:val="00222AB8"/>
    <w:rsid w:val="00222B25"/>
    <w:rsid w:val="00222FE7"/>
    <w:rsid w:val="00223833"/>
    <w:rsid w:val="00223ACD"/>
    <w:rsid w:val="002240CF"/>
    <w:rsid w:val="00224A38"/>
    <w:rsid w:val="00224A9B"/>
    <w:rsid w:val="00224DF1"/>
    <w:rsid w:val="00225882"/>
    <w:rsid w:val="00225CB3"/>
    <w:rsid w:val="002262CB"/>
    <w:rsid w:val="0022657F"/>
    <w:rsid w:val="00226585"/>
    <w:rsid w:val="00226610"/>
    <w:rsid w:val="002269A7"/>
    <w:rsid w:val="00226A52"/>
    <w:rsid w:val="00226AE0"/>
    <w:rsid w:val="00226BD3"/>
    <w:rsid w:val="0022735A"/>
    <w:rsid w:val="00227652"/>
    <w:rsid w:val="00227850"/>
    <w:rsid w:val="00227873"/>
    <w:rsid w:val="002279D2"/>
    <w:rsid w:val="00227A1E"/>
    <w:rsid w:val="00227D0D"/>
    <w:rsid w:val="00227F9E"/>
    <w:rsid w:val="00230040"/>
    <w:rsid w:val="002300FE"/>
    <w:rsid w:val="00230189"/>
    <w:rsid w:val="00230AD3"/>
    <w:rsid w:val="00230BB1"/>
    <w:rsid w:val="002310EA"/>
    <w:rsid w:val="0023124C"/>
    <w:rsid w:val="0023145E"/>
    <w:rsid w:val="002314EE"/>
    <w:rsid w:val="00231740"/>
    <w:rsid w:val="00231B71"/>
    <w:rsid w:val="00231D67"/>
    <w:rsid w:val="00232149"/>
    <w:rsid w:val="00232191"/>
    <w:rsid w:val="0023287C"/>
    <w:rsid w:val="00232E9D"/>
    <w:rsid w:val="00232F30"/>
    <w:rsid w:val="0023324F"/>
    <w:rsid w:val="0023427B"/>
    <w:rsid w:val="002344C8"/>
    <w:rsid w:val="002345EE"/>
    <w:rsid w:val="002347F2"/>
    <w:rsid w:val="002349C5"/>
    <w:rsid w:val="00234B73"/>
    <w:rsid w:val="00234D97"/>
    <w:rsid w:val="00235275"/>
    <w:rsid w:val="0023549D"/>
    <w:rsid w:val="00235581"/>
    <w:rsid w:val="00235698"/>
    <w:rsid w:val="0023594C"/>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BF5"/>
    <w:rsid w:val="00241C7B"/>
    <w:rsid w:val="00241D6D"/>
    <w:rsid w:val="002421F2"/>
    <w:rsid w:val="0024284B"/>
    <w:rsid w:val="0024286B"/>
    <w:rsid w:val="00242B2A"/>
    <w:rsid w:val="00242CAE"/>
    <w:rsid w:val="00243457"/>
    <w:rsid w:val="00243ACD"/>
    <w:rsid w:val="00243F49"/>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20"/>
    <w:rsid w:val="00250D9C"/>
    <w:rsid w:val="00251117"/>
    <w:rsid w:val="002512A9"/>
    <w:rsid w:val="00251311"/>
    <w:rsid w:val="002515EA"/>
    <w:rsid w:val="0025169E"/>
    <w:rsid w:val="00251723"/>
    <w:rsid w:val="00251843"/>
    <w:rsid w:val="00251929"/>
    <w:rsid w:val="00251BD3"/>
    <w:rsid w:val="00251F5E"/>
    <w:rsid w:val="00251F78"/>
    <w:rsid w:val="0025204B"/>
    <w:rsid w:val="00252433"/>
    <w:rsid w:val="00252D43"/>
    <w:rsid w:val="002530D6"/>
    <w:rsid w:val="002530D9"/>
    <w:rsid w:val="0025325D"/>
    <w:rsid w:val="002533FF"/>
    <w:rsid w:val="00253400"/>
    <w:rsid w:val="00253457"/>
    <w:rsid w:val="002537F5"/>
    <w:rsid w:val="002538AC"/>
    <w:rsid w:val="00253905"/>
    <w:rsid w:val="00253AB9"/>
    <w:rsid w:val="0025429A"/>
    <w:rsid w:val="00254456"/>
    <w:rsid w:val="002548CA"/>
    <w:rsid w:val="0025617F"/>
    <w:rsid w:val="00256AC0"/>
    <w:rsid w:val="00256B22"/>
    <w:rsid w:val="00256B4F"/>
    <w:rsid w:val="00256C72"/>
    <w:rsid w:val="00256D51"/>
    <w:rsid w:val="00256F02"/>
    <w:rsid w:val="002571C8"/>
    <w:rsid w:val="002572F1"/>
    <w:rsid w:val="00257521"/>
    <w:rsid w:val="00257A62"/>
    <w:rsid w:val="00257B47"/>
    <w:rsid w:val="00260156"/>
    <w:rsid w:val="00260472"/>
    <w:rsid w:val="0026075E"/>
    <w:rsid w:val="002608BD"/>
    <w:rsid w:val="00260FAD"/>
    <w:rsid w:val="002617F6"/>
    <w:rsid w:val="00261D05"/>
    <w:rsid w:val="002623AC"/>
    <w:rsid w:val="002624E4"/>
    <w:rsid w:val="00262979"/>
    <w:rsid w:val="00263038"/>
    <w:rsid w:val="002631DC"/>
    <w:rsid w:val="0026346D"/>
    <w:rsid w:val="0026382D"/>
    <w:rsid w:val="0026385F"/>
    <w:rsid w:val="00263DD9"/>
    <w:rsid w:val="002640B0"/>
    <w:rsid w:val="0026422F"/>
    <w:rsid w:val="00264256"/>
    <w:rsid w:val="0026432F"/>
    <w:rsid w:val="0026455A"/>
    <w:rsid w:val="0026460B"/>
    <w:rsid w:val="0026468A"/>
    <w:rsid w:val="00264724"/>
    <w:rsid w:val="00264C28"/>
    <w:rsid w:val="00265077"/>
    <w:rsid w:val="0026529B"/>
    <w:rsid w:val="002652AE"/>
    <w:rsid w:val="002654D9"/>
    <w:rsid w:val="00265659"/>
    <w:rsid w:val="00265701"/>
    <w:rsid w:val="00265CB1"/>
    <w:rsid w:val="00265E9A"/>
    <w:rsid w:val="00266111"/>
    <w:rsid w:val="00266210"/>
    <w:rsid w:val="002664FA"/>
    <w:rsid w:val="002665F9"/>
    <w:rsid w:val="00266867"/>
    <w:rsid w:val="00266E77"/>
    <w:rsid w:val="00266FC4"/>
    <w:rsid w:val="0026716C"/>
    <w:rsid w:val="00267DD1"/>
    <w:rsid w:val="002706CC"/>
    <w:rsid w:val="002708DA"/>
    <w:rsid w:val="00270C11"/>
    <w:rsid w:val="00270C63"/>
    <w:rsid w:val="00270C98"/>
    <w:rsid w:val="00270CF1"/>
    <w:rsid w:val="00270E57"/>
    <w:rsid w:val="00270E80"/>
    <w:rsid w:val="00271187"/>
    <w:rsid w:val="002711C3"/>
    <w:rsid w:val="002713CE"/>
    <w:rsid w:val="0027193C"/>
    <w:rsid w:val="00271EEF"/>
    <w:rsid w:val="00272071"/>
    <w:rsid w:val="0027242C"/>
    <w:rsid w:val="00272474"/>
    <w:rsid w:val="00272557"/>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9E5"/>
    <w:rsid w:val="00281A1F"/>
    <w:rsid w:val="0028231F"/>
    <w:rsid w:val="002825CE"/>
    <w:rsid w:val="00283165"/>
    <w:rsid w:val="002832E7"/>
    <w:rsid w:val="002838C1"/>
    <w:rsid w:val="002838C8"/>
    <w:rsid w:val="002844D6"/>
    <w:rsid w:val="00284BDF"/>
    <w:rsid w:val="00284E7F"/>
    <w:rsid w:val="0028550D"/>
    <w:rsid w:val="00285520"/>
    <w:rsid w:val="00285894"/>
    <w:rsid w:val="00285E28"/>
    <w:rsid w:val="00286631"/>
    <w:rsid w:val="0028684D"/>
    <w:rsid w:val="00286A7C"/>
    <w:rsid w:val="00286B84"/>
    <w:rsid w:val="00286F76"/>
    <w:rsid w:val="00287376"/>
    <w:rsid w:val="002877DE"/>
    <w:rsid w:val="00287821"/>
    <w:rsid w:val="00287C28"/>
    <w:rsid w:val="00287C39"/>
    <w:rsid w:val="00290254"/>
    <w:rsid w:val="00290C83"/>
    <w:rsid w:val="00290CD3"/>
    <w:rsid w:val="0029130D"/>
    <w:rsid w:val="0029142E"/>
    <w:rsid w:val="002915DA"/>
    <w:rsid w:val="0029178F"/>
    <w:rsid w:val="00291C45"/>
    <w:rsid w:val="002921EA"/>
    <w:rsid w:val="002924B7"/>
    <w:rsid w:val="00292540"/>
    <w:rsid w:val="0029279E"/>
    <w:rsid w:val="00292F26"/>
    <w:rsid w:val="00293504"/>
    <w:rsid w:val="00293845"/>
    <w:rsid w:val="00293C49"/>
    <w:rsid w:val="0029401A"/>
    <w:rsid w:val="00294266"/>
    <w:rsid w:val="002942D0"/>
    <w:rsid w:val="002944CA"/>
    <w:rsid w:val="00294504"/>
    <w:rsid w:val="00294722"/>
    <w:rsid w:val="00294AB1"/>
    <w:rsid w:val="00294C8C"/>
    <w:rsid w:val="00294E37"/>
    <w:rsid w:val="00295226"/>
    <w:rsid w:val="002952C4"/>
    <w:rsid w:val="002953D0"/>
    <w:rsid w:val="0029572F"/>
    <w:rsid w:val="00295DBA"/>
    <w:rsid w:val="00295F1C"/>
    <w:rsid w:val="002960D8"/>
    <w:rsid w:val="00296758"/>
    <w:rsid w:val="0029696C"/>
    <w:rsid w:val="00296D93"/>
    <w:rsid w:val="00296FD8"/>
    <w:rsid w:val="0029743A"/>
    <w:rsid w:val="00297499"/>
    <w:rsid w:val="002974AA"/>
    <w:rsid w:val="002977A0"/>
    <w:rsid w:val="00297DC8"/>
    <w:rsid w:val="00297F46"/>
    <w:rsid w:val="002A025C"/>
    <w:rsid w:val="002A0581"/>
    <w:rsid w:val="002A05EF"/>
    <w:rsid w:val="002A0724"/>
    <w:rsid w:val="002A0E14"/>
    <w:rsid w:val="002A1293"/>
    <w:rsid w:val="002A12D7"/>
    <w:rsid w:val="002A1A57"/>
    <w:rsid w:val="002A1DA1"/>
    <w:rsid w:val="002A205B"/>
    <w:rsid w:val="002A23AB"/>
    <w:rsid w:val="002A2FB8"/>
    <w:rsid w:val="002A31FF"/>
    <w:rsid w:val="002A3668"/>
    <w:rsid w:val="002A3771"/>
    <w:rsid w:val="002A37C5"/>
    <w:rsid w:val="002A3AFD"/>
    <w:rsid w:val="002A3B12"/>
    <w:rsid w:val="002A4102"/>
    <w:rsid w:val="002A4918"/>
    <w:rsid w:val="002A4B7D"/>
    <w:rsid w:val="002A4E20"/>
    <w:rsid w:val="002A4FA9"/>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AA"/>
    <w:rsid w:val="002B42C0"/>
    <w:rsid w:val="002B453B"/>
    <w:rsid w:val="002B4A03"/>
    <w:rsid w:val="002B4C39"/>
    <w:rsid w:val="002B601A"/>
    <w:rsid w:val="002B61F1"/>
    <w:rsid w:val="002B64FE"/>
    <w:rsid w:val="002B694E"/>
    <w:rsid w:val="002B6D31"/>
    <w:rsid w:val="002B70A2"/>
    <w:rsid w:val="002B7A71"/>
    <w:rsid w:val="002B7D56"/>
    <w:rsid w:val="002C04C2"/>
    <w:rsid w:val="002C0818"/>
    <w:rsid w:val="002C0D11"/>
    <w:rsid w:val="002C1608"/>
    <w:rsid w:val="002C187A"/>
    <w:rsid w:val="002C1ADC"/>
    <w:rsid w:val="002C1B17"/>
    <w:rsid w:val="002C1C66"/>
    <w:rsid w:val="002C203A"/>
    <w:rsid w:val="002C25FB"/>
    <w:rsid w:val="002C2AE9"/>
    <w:rsid w:val="002C2B29"/>
    <w:rsid w:val="002C2E8A"/>
    <w:rsid w:val="002C2FCD"/>
    <w:rsid w:val="002C3AE4"/>
    <w:rsid w:val="002C3B5D"/>
    <w:rsid w:val="002C3E89"/>
    <w:rsid w:val="002C4076"/>
    <w:rsid w:val="002C414B"/>
    <w:rsid w:val="002C4258"/>
    <w:rsid w:val="002C42AA"/>
    <w:rsid w:val="002C4AF6"/>
    <w:rsid w:val="002C5533"/>
    <w:rsid w:val="002C5620"/>
    <w:rsid w:val="002C581E"/>
    <w:rsid w:val="002C5A6B"/>
    <w:rsid w:val="002C61E0"/>
    <w:rsid w:val="002C640C"/>
    <w:rsid w:val="002C6ABB"/>
    <w:rsid w:val="002C6D3C"/>
    <w:rsid w:val="002C782F"/>
    <w:rsid w:val="002C7B03"/>
    <w:rsid w:val="002C7B0D"/>
    <w:rsid w:val="002C7EBB"/>
    <w:rsid w:val="002D001E"/>
    <w:rsid w:val="002D0115"/>
    <w:rsid w:val="002D0298"/>
    <w:rsid w:val="002D04DC"/>
    <w:rsid w:val="002D0657"/>
    <w:rsid w:val="002D0820"/>
    <w:rsid w:val="002D0994"/>
    <w:rsid w:val="002D09B3"/>
    <w:rsid w:val="002D0C09"/>
    <w:rsid w:val="002D1258"/>
    <w:rsid w:val="002D13B7"/>
    <w:rsid w:val="002D23D8"/>
    <w:rsid w:val="002D2A64"/>
    <w:rsid w:val="002D2B4E"/>
    <w:rsid w:val="002D37B9"/>
    <w:rsid w:val="002D3910"/>
    <w:rsid w:val="002D3968"/>
    <w:rsid w:val="002D425A"/>
    <w:rsid w:val="002D4314"/>
    <w:rsid w:val="002D4A54"/>
    <w:rsid w:val="002D4E37"/>
    <w:rsid w:val="002D52E0"/>
    <w:rsid w:val="002D5726"/>
    <w:rsid w:val="002D5DEA"/>
    <w:rsid w:val="002D609C"/>
    <w:rsid w:val="002D6127"/>
    <w:rsid w:val="002D61BE"/>
    <w:rsid w:val="002D61F0"/>
    <w:rsid w:val="002D6624"/>
    <w:rsid w:val="002D7235"/>
    <w:rsid w:val="002D76E8"/>
    <w:rsid w:val="002E0921"/>
    <w:rsid w:val="002E0E15"/>
    <w:rsid w:val="002E0E94"/>
    <w:rsid w:val="002E15A5"/>
    <w:rsid w:val="002E16BC"/>
    <w:rsid w:val="002E1F0D"/>
    <w:rsid w:val="002E25D2"/>
    <w:rsid w:val="002E2738"/>
    <w:rsid w:val="002E2923"/>
    <w:rsid w:val="002E2A76"/>
    <w:rsid w:val="002E306D"/>
    <w:rsid w:val="002E3653"/>
    <w:rsid w:val="002E38B7"/>
    <w:rsid w:val="002E4301"/>
    <w:rsid w:val="002E4E3D"/>
    <w:rsid w:val="002E4EA1"/>
    <w:rsid w:val="002E58E1"/>
    <w:rsid w:val="002E597A"/>
    <w:rsid w:val="002E5BDD"/>
    <w:rsid w:val="002E5C56"/>
    <w:rsid w:val="002E5D86"/>
    <w:rsid w:val="002E5DD7"/>
    <w:rsid w:val="002E6809"/>
    <w:rsid w:val="002E7021"/>
    <w:rsid w:val="002E734F"/>
    <w:rsid w:val="002E74A4"/>
    <w:rsid w:val="002E7B84"/>
    <w:rsid w:val="002E7DCD"/>
    <w:rsid w:val="002F0045"/>
    <w:rsid w:val="002F00F0"/>
    <w:rsid w:val="002F025B"/>
    <w:rsid w:val="002F0684"/>
    <w:rsid w:val="002F09C0"/>
    <w:rsid w:val="002F0ADB"/>
    <w:rsid w:val="002F0E34"/>
    <w:rsid w:val="002F1C49"/>
    <w:rsid w:val="002F1D0C"/>
    <w:rsid w:val="002F2AE0"/>
    <w:rsid w:val="002F2DE8"/>
    <w:rsid w:val="002F31C4"/>
    <w:rsid w:val="002F322F"/>
    <w:rsid w:val="002F38FD"/>
    <w:rsid w:val="002F3C93"/>
    <w:rsid w:val="002F3F16"/>
    <w:rsid w:val="002F3FBC"/>
    <w:rsid w:val="002F413F"/>
    <w:rsid w:val="002F446A"/>
    <w:rsid w:val="002F44AD"/>
    <w:rsid w:val="002F45D3"/>
    <w:rsid w:val="002F4934"/>
    <w:rsid w:val="002F4A01"/>
    <w:rsid w:val="002F4A52"/>
    <w:rsid w:val="002F4CF5"/>
    <w:rsid w:val="002F4E98"/>
    <w:rsid w:val="002F4FC5"/>
    <w:rsid w:val="002F5312"/>
    <w:rsid w:val="002F5422"/>
    <w:rsid w:val="002F5634"/>
    <w:rsid w:val="002F566C"/>
    <w:rsid w:val="002F5874"/>
    <w:rsid w:val="002F5881"/>
    <w:rsid w:val="002F5BD1"/>
    <w:rsid w:val="002F5FDA"/>
    <w:rsid w:val="002F605C"/>
    <w:rsid w:val="002F63ED"/>
    <w:rsid w:val="002F6AC6"/>
    <w:rsid w:val="002F6B16"/>
    <w:rsid w:val="002F6BDA"/>
    <w:rsid w:val="002F778C"/>
    <w:rsid w:val="002F7919"/>
    <w:rsid w:val="002F7B6D"/>
    <w:rsid w:val="002F7D48"/>
    <w:rsid w:val="002F7EC5"/>
    <w:rsid w:val="00300085"/>
    <w:rsid w:val="0030027C"/>
    <w:rsid w:val="003003AD"/>
    <w:rsid w:val="00300714"/>
    <w:rsid w:val="00300E20"/>
    <w:rsid w:val="00300E5F"/>
    <w:rsid w:val="003011C0"/>
    <w:rsid w:val="00301686"/>
    <w:rsid w:val="00301DA6"/>
    <w:rsid w:val="00301EE4"/>
    <w:rsid w:val="0030238E"/>
    <w:rsid w:val="003024DE"/>
    <w:rsid w:val="00302701"/>
    <w:rsid w:val="00302739"/>
    <w:rsid w:val="003027A0"/>
    <w:rsid w:val="00302B48"/>
    <w:rsid w:val="00302EDE"/>
    <w:rsid w:val="00302FEF"/>
    <w:rsid w:val="0030318E"/>
    <w:rsid w:val="0030387A"/>
    <w:rsid w:val="00304556"/>
    <w:rsid w:val="00304AC5"/>
    <w:rsid w:val="00304C9E"/>
    <w:rsid w:val="003055AD"/>
    <w:rsid w:val="00305A09"/>
    <w:rsid w:val="00305B82"/>
    <w:rsid w:val="00305D3D"/>
    <w:rsid w:val="0030649F"/>
    <w:rsid w:val="003065FB"/>
    <w:rsid w:val="00306ED2"/>
    <w:rsid w:val="00306F89"/>
    <w:rsid w:val="0030702A"/>
    <w:rsid w:val="003070BF"/>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AED"/>
    <w:rsid w:val="00313BC1"/>
    <w:rsid w:val="00313C4F"/>
    <w:rsid w:val="003141C2"/>
    <w:rsid w:val="00314CBB"/>
    <w:rsid w:val="003156DF"/>
    <w:rsid w:val="0031599D"/>
    <w:rsid w:val="00315A64"/>
    <w:rsid w:val="00316064"/>
    <w:rsid w:val="00316C58"/>
    <w:rsid w:val="00316C8E"/>
    <w:rsid w:val="00316EAE"/>
    <w:rsid w:val="00316FAF"/>
    <w:rsid w:val="00317050"/>
    <w:rsid w:val="00317625"/>
    <w:rsid w:val="0031767A"/>
    <w:rsid w:val="00317731"/>
    <w:rsid w:val="00317C5E"/>
    <w:rsid w:val="00317C98"/>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EF7"/>
    <w:rsid w:val="00323FAD"/>
    <w:rsid w:val="00324089"/>
    <w:rsid w:val="00324701"/>
    <w:rsid w:val="00324811"/>
    <w:rsid w:val="0032489D"/>
    <w:rsid w:val="003249F8"/>
    <w:rsid w:val="0032556B"/>
    <w:rsid w:val="00325879"/>
    <w:rsid w:val="0032651E"/>
    <w:rsid w:val="003267A6"/>
    <w:rsid w:val="003271E3"/>
    <w:rsid w:val="003272D0"/>
    <w:rsid w:val="003273DE"/>
    <w:rsid w:val="003274F7"/>
    <w:rsid w:val="00327613"/>
    <w:rsid w:val="003278C7"/>
    <w:rsid w:val="0032793B"/>
    <w:rsid w:val="00327AEA"/>
    <w:rsid w:val="00327D99"/>
    <w:rsid w:val="00327EEC"/>
    <w:rsid w:val="00327FA5"/>
    <w:rsid w:val="003301AC"/>
    <w:rsid w:val="003308C4"/>
    <w:rsid w:val="00330C30"/>
    <w:rsid w:val="00330DE8"/>
    <w:rsid w:val="00331AAF"/>
    <w:rsid w:val="00331BA6"/>
    <w:rsid w:val="00331C02"/>
    <w:rsid w:val="00332123"/>
    <w:rsid w:val="003321C3"/>
    <w:rsid w:val="00332962"/>
    <w:rsid w:val="00332B15"/>
    <w:rsid w:val="00332E7A"/>
    <w:rsid w:val="003338F5"/>
    <w:rsid w:val="003344B9"/>
    <w:rsid w:val="00334E18"/>
    <w:rsid w:val="00335250"/>
    <w:rsid w:val="00335397"/>
    <w:rsid w:val="00335670"/>
    <w:rsid w:val="0033572D"/>
    <w:rsid w:val="0033592C"/>
    <w:rsid w:val="00335E2A"/>
    <w:rsid w:val="003366C2"/>
    <w:rsid w:val="00336780"/>
    <w:rsid w:val="003367C5"/>
    <w:rsid w:val="00336DAD"/>
    <w:rsid w:val="00336DB3"/>
    <w:rsid w:val="00337065"/>
    <w:rsid w:val="00337B29"/>
    <w:rsid w:val="00337C71"/>
    <w:rsid w:val="003406B1"/>
    <w:rsid w:val="00340CC6"/>
    <w:rsid w:val="00340E58"/>
    <w:rsid w:val="00341087"/>
    <w:rsid w:val="00341240"/>
    <w:rsid w:val="00341706"/>
    <w:rsid w:val="00341CFA"/>
    <w:rsid w:val="0034228E"/>
    <w:rsid w:val="0034246D"/>
    <w:rsid w:val="0034305B"/>
    <w:rsid w:val="00343C24"/>
    <w:rsid w:val="00343FA6"/>
    <w:rsid w:val="00344725"/>
    <w:rsid w:val="00344901"/>
    <w:rsid w:val="0034511B"/>
    <w:rsid w:val="003472C7"/>
    <w:rsid w:val="0034745C"/>
    <w:rsid w:val="003474CD"/>
    <w:rsid w:val="003479B6"/>
    <w:rsid w:val="00347DFA"/>
    <w:rsid w:val="0035025F"/>
    <w:rsid w:val="0035041A"/>
    <w:rsid w:val="003505AD"/>
    <w:rsid w:val="00350631"/>
    <w:rsid w:val="00350B81"/>
    <w:rsid w:val="00350EE7"/>
    <w:rsid w:val="003513CC"/>
    <w:rsid w:val="00351439"/>
    <w:rsid w:val="0035180B"/>
    <w:rsid w:val="00351A9C"/>
    <w:rsid w:val="00351C98"/>
    <w:rsid w:val="0035216E"/>
    <w:rsid w:val="0035234B"/>
    <w:rsid w:val="00352476"/>
    <w:rsid w:val="00352759"/>
    <w:rsid w:val="00352828"/>
    <w:rsid w:val="00352952"/>
    <w:rsid w:val="00352B1C"/>
    <w:rsid w:val="00352DAE"/>
    <w:rsid w:val="003530A0"/>
    <w:rsid w:val="003531B0"/>
    <w:rsid w:val="003532D2"/>
    <w:rsid w:val="003536C6"/>
    <w:rsid w:val="003539B2"/>
    <w:rsid w:val="0035414B"/>
    <w:rsid w:val="00354FE6"/>
    <w:rsid w:val="003552C6"/>
    <w:rsid w:val="00355618"/>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0"/>
    <w:rsid w:val="00362C5A"/>
    <w:rsid w:val="003635B6"/>
    <w:rsid w:val="00363FC9"/>
    <w:rsid w:val="00364686"/>
    <w:rsid w:val="003649AE"/>
    <w:rsid w:val="00365023"/>
    <w:rsid w:val="00365644"/>
    <w:rsid w:val="0036584C"/>
    <w:rsid w:val="0036590C"/>
    <w:rsid w:val="003663A7"/>
    <w:rsid w:val="003665C5"/>
    <w:rsid w:val="00366B3A"/>
    <w:rsid w:val="00370285"/>
    <w:rsid w:val="003704EE"/>
    <w:rsid w:val="00370880"/>
    <w:rsid w:val="00370C45"/>
    <w:rsid w:val="00370D58"/>
    <w:rsid w:val="00370EFD"/>
    <w:rsid w:val="00371137"/>
    <w:rsid w:val="003711A0"/>
    <w:rsid w:val="003711C5"/>
    <w:rsid w:val="00371618"/>
    <w:rsid w:val="003719F5"/>
    <w:rsid w:val="00372019"/>
    <w:rsid w:val="00372029"/>
    <w:rsid w:val="003724A1"/>
    <w:rsid w:val="003725B5"/>
    <w:rsid w:val="0037281F"/>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167"/>
    <w:rsid w:val="003764FA"/>
    <w:rsid w:val="00376838"/>
    <w:rsid w:val="00376E0C"/>
    <w:rsid w:val="00376E3B"/>
    <w:rsid w:val="0037709A"/>
    <w:rsid w:val="00377146"/>
    <w:rsid w:val="003771CA"/>
    <w:rsid w:val="00377397"/>
    <w:rsid w:val="0037739D"/>
    <w:rsid w:val="0037757C"/>
    <w:rsid w:val="003775BD"/>
    <w:rsid w:val="003776AE"/>
    <w:rsid w:val="0038021B"/>
    <w:rsid w:val="00380543"/>
    <w:rsid w:val="00380602"/>
    <w:rsid w:val="00380892"/>
    <w:rsid w:val="00380BBD"/>
    <w:rsid w:val="00381352"/>
    <w:rsid w:val="00381453"/>
    <w:rsid w:val="003821E7"/>
    <w:rsid w:val="00382478"/>
    <w:rsid w:val="00382903"/>
    <w:rsid w:val="003829D8"/>
    <w:rsid w:val="003837A5"/>
    <w:rsid w:val="00383D4B"/>
    <w:rsid w:val="00383DDB"/>
    <w:rsid w:val="00383FAE"/>
    <w:rsid w:val="003842A8"/>
    <w:rsid w:val="00384747"/>
    <w:rsid w:val="0038484F"/>
    <w:rsid w:val="003848D9"/>
    <w:rsid w:val="00384919"/>
    <w:rsid w:val="00384AB6"/>
    <w:rsid w:val="00384BC0"/>
    <w:rsid w:val="00384E8F"/>
    <w:rsid w:val="003852CC"/>
    <w:rsid w:val="00385A70"/>
    <w:rsid w:val="00385BD7"/>
    <w:rsid w:val="00386688"/>
    <w:rsid w:val="00386705"/>
    <w:rsid w:val="00386A15"/>
    <w:rsid w:val="00386B71"/>
    <w:rsid w:val="0038702D"/>
    <w:rsid w:val="003870BC"/>
    <w:rsid w:val="0038732E"/>
    <w:rsid w:val="003873E2"/>
    <w:rsid w:val="003875A7"/>
    <w:rsid w:val="00387675"/>
    <w:rsid w:val="00387771"/>
    <w:rsid w:val="0038780F"/>
    <w:rsid w:val="00387866"/>
    <w:rsid w:val="00387B2B"/>
    <w:rsid w:val="00387CE8"/>
    <w:rsid w:val="00390449"/>
    <w:rsid w:val="003904B1"/>
    <w:rsid w:val="00390795"/>
    <w:rsid w:val="003907D2"/>
    <w:rsid w:val="003909D0"/>
    <w:rsid w:val="00390BA1"/>
    <w:rsid w:val="00390C56"/>
    <w:rsid w:val="00390FF0"/>
    <w:rsid w:val="00391097"/>
    <w:rsid w:val="0039122C"/>
    <w:rsid w:val="0039124D"/>
    <w:rsid w:val="0039143E"/>
    <w:rsid w:val="00391A92"/>
    <w:rsid w:val="00391C99"/>
    <w:rsid w:val="00391DBD"/>
    <w:rsid w:val="003926BE"/>
    <w:rsid w:val="003929BE"/>
    <w:rsid w:val="00392A1F"/>
    <w:rsid w:val="00392C1A"/>
    <w:rsid w:val="00392DB8"/>
    <w:rsid w:val="00393885"/>
    <w:rsid w:val="003938C9"/>
    <w:rsid w:val="003939D2"/>
    <w:rsid w:val="00393A68"/>
    <w:rsid w:val="00393B78"/>
    <w:rsid w:val="00393C95"/>
    <w:rsid w:val="00393E2E"/>
    <w:rsid w:val="00393E66"/>
    <w:rsid w:val="003941CA"/>
    <w:rsid w:val="003946B1"/>
    <w:rsid w:val="00394775"/>
    <w:rsid w:val="003947FD"/>
    <w:rsid w:val="00394948"/>
    <w:rsid w:val="0039494A"/>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02C"/>
    <w:rsid w:val="003A0311"/>
    <w:rsid w:val="003A0533"/>
    <w:rsid w:val="003A0736"/>
    <w:rsid w:val="003A09D3"/>
    <w:rsid w:val="003A0B10"/>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7FD"/>
    <w:rsid w:val="003A38AC"/>
    <w:rsid w:val="003A42BB"/>
    <w:rsid w:val="003A44AA"/>
    <w:rsid w:val="003A45FB"/>
    <w:rsid w:val="003A48FC"/>
    <w:rsid w:val="003A4AB5"/>
    <w:rsid w:val="003A4C22"/>
    <w:rsid w:val="003A4E82"/>
    <w:rsid w:val="003A523B"/>
    <w:rsid w:val="003A56A4"/>
    <w:rsid w:val="003A5865"/>
    <w:rsid w:val="003A590E"/>
    <w:rsid w:val="003A5F39"/>
    <w:rsid w:val="003A632A"/>
    <w:rsid w:val="003A6330"/>
    <w:rsid w:val="003A6461"/>
    <w:rsid w:val="003A6619"/>
    <w:rsid w:val="003A6CC0"/>
    <w:rsid w:val="003A6FED"/>
    <w:rsid w:val="003A71E1"/>
    <w:rsid w:val="003A76A9"/>
    <w:rsid w:val="003A7747"/>
    <w:rsid w:val="003A7E9D"/>
    <w:rsid w:val="003B0299"/>
    <w:rsid w:val="003B0B4D"/>
    <w:rsid w:val="003B248F"/>
    <w:rsid w:val="003B2586"/>
    <w:rsid w:val="003B2B79"/>
    <w:rsid w:val="003B2C70"/>
    <w:rsid w:val="003B3171"/>
    <w:rsid w:val="003B37E7"/>
    <w:rsid w:val="003B38D9"/>
    <w:rsid w:val="003B3E56"/>
    <w:rsid w:val="003B4039"/>
    <w:rsid w:val="003B40FA"/>
    <w:rsid w:val="003B4482"/>
    <w:rsid w:val="003B4772"/>
    <w:rsid w:val="003B495C"/>
    <w:rsid w:val="003B4B90"/>
    <w:rsid w:val="003B4D9B"/>
    <w:rsid w:val="003B4E9C"/>
    <w:rsid w:val="003B570F"/>
    <w:rsid w:val="003B5B57"/>
    <w:rsid w:val="003B5B7E"/>
    <w:rsid w:val="003B5BCB"/>
    <w:rsid w:val="003B5D9A"/>
    <w:rsid w:val="003B5E30"/>
    <w:rsid w:val="003B6980"/>
    <w:rsid w:val="003B6E8F"/>
    <w:rsid w:val="003B6FC3"/>
    <w:rsid w:val="003B6FCB"/>
    <w:rsid w:val="003B7020"/>
    <w:rsid w:val="003B7294"/>
    <w:rsid w:val="003B73D1"/>
    <w:rsid w:val="003B76FE"/>
    <w:rsid w:val="003C009A"/>
    <w:rsid w:val="003C0170"/>
    <w:rsid w:val="003C07D7"/>
    <w:rsid w:val="003C0985"/>
    <w:rsid w:val="003C1076"/>
    <w:rsid w:val="003C10B8"/>
    <w:rsid w:val="003C186B"/>
    <w:rsid w:val="003C2C9D"/>
    <w:rsid w:val="003C3291"/>
    <w:rsid w:val="003C3853"/>
    <w:rsid w:val="003C3A33"/>
    <w:rsid w:val="003C3B73"/>
    <w:rsid w:val="003C3D6E"/>
    <w:rsid w:val="003C3F8B"/>
    <w:rsid w:val="003C4213"/>
    <w:rsid w:val="003C4250"/>
    <w:rsid w:val="003C44DB"/>
    <w:rsid w:val="003C4DDE"/>
    <w:rsid w:val="003C4F25"/>
    <w:rsid w:val="003C595A"/>
    <w:rsid w:val="003C5969"/>
    <w:rsid w:val="003C5982"/>
    <w:rsid w:val="003C64CD"/>
    <w:rsid w:val="003C6580"/>
    <w:rsid w:val="003C6CCB"/>
    <w:rsid w:val="003C6DA9"/>
    <w:rsid w:val="003C6DAB"/>
    <w:rsid w:val="003C7855"/>
    <w:rsid w:val="003D0240"/>
    <w:rsid w:val="003D04C1"/>
    <w:rsid w:val="003D06A7"/>
    <w:rsid w:val="003D0868"/>
    <w:rsid w:val="003D09DA"/>
    <w:rsid w:val="003D0D75"/>
    <w:rsid w:val="003D1365"/>
    <w:rsid w:val="003D1910"/>
    <w:rsid w:val="003D1D05"/>
    <w:rsid w:val="003D1F11"/>
    <w:rsid w:val="003D22AC"/>
    <w:rsid w:val="003D2339"/>
    <w:rsid w:val="003D26AA"/>
    <w:rsid w:val="003D26C0"/>
    <w:rsid w:val="003D2AE1"/>
    <w:rsid w:val="003D2E43"/>
    <w:rsid w:val="003D30B9"/>
    <w:rsid w:val="003D3AD8"/>
    <w:rsid w:val="003D3EE3"/>
    <w:rsid w:val="003D3F1A"/>
    <w:rsid w:val="003D41FF"/>
    <w:rsid w:val="003D4350"/>
    <w:rsid w:val="003D4409"/>
    <w:rsid w:val="003D482B"/>
    <w:rsid w:val="003D519A"/>
    <w:rsid w:val="003D542E"/>
    <w:rsid w:val="003D5717"/>
    <w:rsid w:val="003D5878"/>
    <w:rsid w:val="003D59FE"/>
    <w:rsid w:val="003D6381"/>
    <w:rsid w:val="003D63BA"/>
    <w:rsid w:val="003D6701"/>
    <w:rsid w:val="003D680E"/>
    <w:rsid w:val="003D69ED"/>
    <w:rsid w:val="003D6B43"/>
    <w:rsid w:val="003D72C6"/>
    <w:rsid w:val="003D740C"/>
    <w:rsid w:val="003D7927"/>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5EDD"/>
    <w:rsid w:val="003E6289"/>
    <w:rsid w:val="003E6592"/>
    <w:rsid w:val="003E679D"/>
    <w:rsid w:val="003E68CA"/>
    <w:rsid w:val="003E6A3C"/>
    <w:rsid w:val="003E700A"/>
    <w:rsid w:val="003E7313"/>
    <w:rsid w:val="003E73BC"/>
    <w:rsid w:val="003E76BB"/>
    <w:rsid w:val="003E7706"/>
    <w:rsid w:val="003E7C5E"/>
    <w:rsid w:val="003F0656"/>
    <w:rsid w:val="003F073C"/>
    <w:rsid w:val="003F0905"/>
    <w:rsid w:val="003F0E5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3622"/>
    <w:rsid w:val="003F4593"/>
    <w:rsid w:val="003F4686"/>
    <w:rsid w:val="003F4933"/>
    <w:rsid w:val="003F4977"/>
    <w:rsid w:val="003F4A21"/>
    <w:rsid w:val="003F4E1C"/>
    <w:rsid w:val="003F536B"/>
    <w:rsid w:val="003F560A"/>
    <w:rsid w:val="003F586D"/>
    <w:rsid w:val="003F5CA6"/>
    <w:rsid w:val="003F62B4"/>
    <w:rsid w:val="003F630B"/>
    <w:rsid w:val="003F6722"/>
    <w:rsid w:val="003F682D"/>
    <w:rsid w:val="003F6853"/>
    <w:rsid w:val="003F6930"/>
    <w:rsid w:val="003F697D"/>
    <w:rsid w:val="003F69A4"/>
    <w:rsid w:val="003F6A55"/>
    <w:rsid w:val="003F73A0"/>
    <w:rsid w:val="003F73A6"/>
    <w:rsid w:val="003F73D5"/>
    <w:rsid w:val="003F75DD"/>
    <w:rsid w:val="003F7908"/>
    <w:rsid w:val="003F7A11"/>
    <w:rsid w:val="003F7A7C"/>
    <w:rsid w:val="003F7DFF"/>
    <w:rsid w:val="003F7FAD"/>
    <w:rsid w:val="0040015E"/>
    <w:rsid w:val="00400427"/>
    <w:rsid w:val="00400615"/>
    <w:rsid w:val="00400D86"/>
    <w:rsid w:val="004010EF"/>
    <w:rsid w:val="0040155B"/>
    <w:rsid w:val="004017C6"/>
    <w:rsid w:val="004021B5"/>
    <w:rsid w:val="00402238"/>
    <w:rsid w:val="0040234A"/>
    <w:rsid w:val="004024AB"/>
    <w:rsid w:val="00402DC4"/>
    <w:rsid w:val="00402F2C"/>
    <w:rsid w:val="0040303D"/>
    <w:rsid w:val="0040361F"/>
    <w:rsid w:val="0040379F"/>
    <w:rsid w:val="00403805"/>
    <w:rsid w:val="004038D8"/>
    <w:rsid w:val="00403F25"/>
    <w:rsid w:val="00404011"/>
    <w:rsid w:val="004042CD"/>
    <w:rsid w:val="004044CF"/>
    <w:rsid w:val="0040495B"/>
    <w:rsid w:val="00404963"/>
    <w:rsid w:val="00404D4D"/>
    <w:rsid w:val="00405898"/>
    <w:rsid w:val="004059AF"/>
    <w:rsid w:val="00405A9F"/>
    <w:rsid w:val="00405D95"/>
    <w:rsid w:val="00405EF4"/>
    <w:rsid w:val="00405F90"/>
    <w:rsid w:val="00406108"/>
    <w:rsid w:val="00406412"/>
    <w:rsid w:val="004064E6"/>
    <w:rsid w:val="00406CF2"/>
    <w:rsid w:val="00406D4A"/>
    <w:rsid w:val="00406F4B"/>
    <w:rsid w:val="00406F8F"/>
    <w:rsid w:val="00406FBD"/>
    <w:rsid w:val="004073B0"/>
    <w:rsid w:val="004075E7"/>
    <w:rsid w:val="00407612"/>
    <w:rsid w:val="004100C0"/>
    <w:rsid w:val="0041029D"/>
    <w:rsid w:val="004102A7"/>
    <w:rsid w:val="00410D23"/>
    <w:rsid w:val="00411230"/>
    <w:rsid w:val="00411232"/>
    <w:rsid w:val="00411472"/>
    <w:rsid w:val="004116C3"/>
    <w:rsid w:val="004118C9"/>
    <w:rsid w:val="004118F6"/>
    <w:rsid w:val="00411E1A"/>
    <w:rsid w:val="0041249C"/>
    <w:rsid w:val="00412697"/>
    <w:rsid w:val="00412829"/>
    <w:rsid w:val="00412E8E"/>
    <w:rsid w:val="00413369"/>
    <w:rsid w:val="00413478"/>
    <w:rsid w:val="00413967"/>
    <w:rsid w:val="00413B90"/>
    <w:rsid w:val="004145AE"/>
    <w:rsid w:val="004147F4"/>
    <w:rsid w:val="00414C3F"/>
    <w:rsid w:val="0041539C"/>
    <w:rsid w:val="0041546F"/>
    <w:rsid w:val="0041577E"/>
    <w:rsid w:val="004157F6"/>
    <w:rsid w:val="004159D3"/>
    <w:rsid w:val="00415A14"/>
    <w:rsid w:val="00415DCB"/>
    <w:rsid w:val="00416091"/>
    <w:rsid w:val="0041616C"/>
    <w:rsid w:val="0041634C"/>
    <w:rsid w:val="0041661C"/>
    <w:rsid w:val="00416A66"/>
    <w:rsid w:val="00416F3B"/>
    <w:rsid w:val="0041712C"/>
    <w:rsid w:val="0041743D"/>
    <w:rsid w:val="004174FC"/>
    <w:rsid w:val="00417678"/>
    <w:rsid w:val="00417968"/>
    <w:rsid w:val="00417D10"/>
    <w:rsid w:val="00420126"/>
    <w:rsid w:val="00420249"/>
    <w:rsid w:val="004203CF"/>
    <w:rsid w:val="00420755"/>
    <w:rsid w:val="00420CB7"/>
    <w:rsid w:val="00420F9A"/>
    <w:rsid w:val="004213C2"/>
    <w:rsid w:val="004213E8"/>
    <w:rsid w:val="0042156E"/>
    <w:rsid w:val="0042190E"/>
    <w:rsid w:val="00421DFC"/>
    <w:rsid w:val="004222BF"/>
    <w:rsid w:val="00422442"/>
    <w:rsid w:val="00422A01"/>
    <w:rsid w:val="00422D62"/>
    <w:rsid w:val="00422DB5"/>
    <w:rsid w:val="00423001"/>
    <w:rsid w:val="004232D4"/>
    <w:rsid w:val="00423326"/>
    <w:rsid w:val="0042353F"/>
    <w:rsid w:val="00423F76"/>
    <w:rsid w:val="004241DA"/>
    <w:rsid w:val="00424844"/>
    <w:rsid w:val="004251F8"/>
    <w:rsid w:val="004252A1"/>
    <w:rsid w:val="004253B1"/>
    <w:rsid w:val="0042542F"/>
    <w:rsid w:val="00425C97"/>
    <w:rsid w:val="00425FFD"/>
    <w:rsid w:val="00426113"/>
    <w:rsid w:val="004262F8"/>
    <w:rsid w:val="00426442"/>
    <w:rsid w:val="0042654A"/>
    <w:rsid w:val="0042686F"/>
    <w:rsid w:val="00426A93"/>
    <w:rsid w:val="00426D1A"/>
    <w:rsid w:val="00426DFA"/>
    <w:rsid w:val="00427012"/>
    <w:rsid w:val="004272ED"/>
    <w:rsid w:val="004276E3"/>
    <w:rsid w:val="00427B9D"/>
    <w:rsid w:val="00427BFB"/>
    <w:rsid w:val="00427DE2"/>
    <w:rsid w:val="00427E67"/>
    <w:rsid w:val="00427FF3"/>
    <w:rsid w:val="00430178"/>
    <w:rsid w:val="004301B1"/>
    <w:rsid w:val="0043042C"/>
    <w:rsid w:val="00430495"/>
    <w:rsid w:val="0043059F"/>
    <w:rsid w:val="0043063B"/>
    <w:rsid w:val="00430733"/>
    <w:rsid w:val="00431149"/>
    <w:rsid w:val="00431155"/>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07"/>
    <w:rsid w:val="004356FA"/>
    <w:rsid w:val="004358F4"/>
    <w:rsid w:val="00435CCF"/>
    <w:rsid w:val="00436696"/>
    <w:rsid w:val="00436A3B"/>
    <w:rsid w:val="00436D7C"/>
    <w:rsid w:val="004371AB"/>
    <w:rsid w:val="004377A7"/>
    <w:rsid w:val="00437895"/>
    <w:rsid w:val="00437A76"/>
    <w:rsid w:val="00437E77"/>
    <w:rsid w:val="004402A7"/>
    <w:rsid w:val="0044035D"/>
    <w:rsid w:val="00440850"/>
    <w:rsid w:val="00440EA5"/>
    <w:rsid w:val="004413F7"/>
    <w:rsid w:val="0044142F"/>
    <w:rsid w:val="00441C9B"/>
    <w:rsid w:val="004425C2"/>
    <w:rsid w:val="004426FE"/>
    <w:rsid w:val="00442824"/>
    <w:rsid w:val="00442A79"/>
    <w:rsid w:val="00442F45"/>
    <w:rsid w:val="00442FFB"/>
    <w:rsid w:val="004430FD"/>
    <w:rsid w:val="00443154"/>
    <w:rsid w:val="00443586"/>
    <w:rsid w:val="004435E2"/>
    <w:rsid w:val="004436E5"/>
    <w:rsid w:val="004439AB"/>
    <w:rsid w:val="00443A73"/>
    <w:rsid w:val="004442A7"/>
    <w:rsid w:val="00444901"/>
    <w:rsid w:val="00444934"/>
    <w:rsid w:val="00444E4D"/>
    <w:rsid w:val="00444F5E"/>
    <w:rsid w:val="00445513"/>
    <w:rsid w:val="00445625"/>
    <w:rsid w:val="00445907"/>
    <w:rsid w:val="00445CFF"/>
    <w:rsid w:val="004462AF"/>
    <w:rsid w:val="00446424"/>
    <w:rsid w:val="0044662A"/>
    <w:rsid w:val="004476C2"/>
    <w:rsid w:val="004478FA"/>
    <w:rsid w:val="004503F9"/>
    <w:rsid w:val="00450778"/>
    <w:rsid w:val="00450D3B"/>
    <w:rsid w:val="004512D8"/>
    <w:rsid w:val="0045169D"/>
    <w:rsid w:val="004518D5"/>
    <w:rsid w:val="00451B06"/>
    <w:rsid w:val="00451BEB"/>
    <w:rsid w:val="004520FE"/>
    <w:rsid w:val="0045256C"/>
    <w:rsid w:val="004527C0"/>
    <w:rsid w:val="00453127"/>
    <w:rsid w:val="00453871"/>
    <w:rsid w:val="004538D7"/>
    <w:rsid w:val="00453DEF"/>
    <w:rsid w:val="00454098"/>
    <w:rsid w:val="004540AC"/>
    <w:rsid w:val="00454215"/>
    <w:rsid w:val="00454286"/>
    <w:rsid w:val="004543E4"/>
    <w:rsid w:val="004546B5"/>
    <w:rsid w:val="004548E5"/>
    <w:rsid w:val="00454A63"/>
    <w:rsid w:val="00454ACD"/>
    <w:rsid w:val="00454B19"/>
    <w:rsid w:val="00454BC7"/>
    <w:rsid w:val="00454F08"/>
    <w:rsid w:val="00454F85"/>
    <w:rsid w:val="00455105"/>
    <w:rsid w:val="00455E20"/>
    <w:rsid w:val="00456114"/>
    <w:rsid w:val="0045623E"/>
    <w:rsid w:val="00456391"/>
    <w:rsid w:val="00456971"/>
    <w:rsid w:val="00456AC7"/>
    <w:rsid w:val="0045742D"/>
    <w:rsid w:val="00457C5E"/>
    <w:rsid w:val="00457DD9"/>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1E8B"/>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77B"/>
    <w:rsid w:val="00465A72"/>
    <w:rsid w:val="00465EB3"/>
    <w:rsid w:val="00465F7D"/>
    <w:rsid w:val="004679A5"/>
    <w:rsid w:val="00470102"/>
    <w:rsid w:val="0047041E"/>
    <w:rsid w:val="00470628"/>
    <w:rsid w:val="00470750"/>
    <w:rsid w:val="00470893"/>
    <w:rsid w:val="0047098A"/>
    <w:rsid w:val="00470B3F"/>
    <w:rsid w:val="0047166D"/>
    <w:rsid w:val="0047177C"/>
    <w:rsid w:val="004717CB"/>
    <w:rsid w:val="00471856"/>
    <w:rsid w:val="00471DB0"/>
    <w:rsid w:val="00471E24"/>
    <w:rsid w:val="00471EC6"/>
    <w:rsid w:val="00471FAB"/>
    <w:rsid w:val="0047208A"/>
    <w:rsid w:val="0047253B"/>
    <w:rsid w:val="0047283D"/>
    <w:rsid w:val="00472A3D"/>
    <w:rsid w:val="00472ACB"/>
    <w:rsid w:val="004735E8"/>
    <w:rsid w:val="004737C5"/>
    <w:rsid w:val="004737D3"/>
    <w:rsid w:val="00473F5F"/>
    <w:rsid w:val="0047410D"/>
    <w:rsid w:val="0047475B"/>
    <w:rsid w:val="00475260"/>
    <w:rsid w:val="0047539C"/>
    <w:rsid w:val="004753D8"/>
    <w:rsid w:val="004755D5"/>
    <w:rsid w:val="00475674"/>
    <w:rsid w:val="00475A98"/>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77EFE"/>
    <w:rsid w:val="00477FE0"/>
    <w:rsid w:val="0048093E"/>
    <w:rsid w:val="00480B03"/>
    <w:rsid w:val="00480C70"/>
    <w:rsid w:val="00480CC5"/>
    <w:rsid w:val="004810EC"/>
    <w:rsid w:val="0048129B"/>
    <w:rsid w:val="00481607"/>
    <w:rsid w:val="00481611"/>
    <w:rsid w:val="004818FF"/>
    <w:rsid w:val="00481A8B"/>
    <w:rsid w:val="00481C27"/>
    <w:rsid w:val="0048215F"/>
    <w:rsid w:val="00482389"/>
    <w:rsid w:val="00482943"/>
    <w:rsid w:val="00482ADC"/>
    <w:rsid w:val="00482C93"/>
    <w:rsid w:val="00482F79"/>
    <w:rsid w:val="00483CA1"/>
    <w:rsid w:val="00483D11"/>
    <w:rsid w:val="00483D20"/>
    <w:rsid w:val="00483E61"/>
    <w:rsid w:val="00483FA5"/>
    <w:rsid w:val="0048406D"/>
    <w:rsid w:val="00484C46"/>
    <w:rsid w:val="00484DC1"/>
    <w:rsid w:val="0048542B"/>
    <w:rsid w:val="004856EF"/>
    <w:rsid w:val="0048598C"/>
    <w:rsid w:val="00485998"/>
    <w:rsid w:val="00485A0B"/>
    <w:rsid w:val="00485BAA"/>
    <w:rsid w:val="00485E8A"/>
    <w:rsid w:val="004861A7"/>
    <w:rsid w:val="004862DE"/>
    <w:rsid w:val="00486380"/>
    <w:rsid w:val="004864FB"/>
    <w:rsid w:val="004869B5"/>
    <w:rsid w:val="00486B04"/>
    <w:rsid w:val="00487061"/>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38D"/>
    <w:rsid w:val="004924E5"/>
    <w:rsid w:val="00492597"/>
    <w:rsid w:val="00492619"/>
    <w:rsid w:val="004927F3"/>
    <w:rsid w:val="00492A42"/>
    <w:rsid w:val="0049349F"/>
    <w:rsid w:val="004935A4"/>
    <w:rsid w:val="00493612"/>
    <w:rsid w:val="004938AA"/>
    <w:rsid w:val="00493A6D"/>
    <w:rsid w:val="00493D08"/>
    <w:rsid w:val="00494133"/>
    <w:rsid w:val="004948A7"/>
    <w:rsid w:val="0049499D"/>
    <w:rsid w:val="004949D8"/>
    <w:rsid w:val="00494E75"/>
    <w:rsid w:val="00494EAF"/>
    <w:rsid w:val="00495071"/>
    <w:rsid w:val="004956DF"/>
    <w:rsid w:val="00495FB0"/>
    <w:rsid w:val="004961DB"/>
    <w:rsid w:val="0049653E"/>
    <w:rsid w:val="00496601"/>
    <w:rsid w:val="00496BEF"/>
    <w:rsid w:val="00496DC2"/>
    <w:rsid w:val="00496E38"/>
    <w:rsid w:val="004978C0"/>
    <w:rsid w:val="00497C03"/>
    <w:rsid w:val="004A01E1"/>
    <w:rsid w:val="004A075E"/>
    <w:rsid w:val="004A0876"/>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3EEE"/>
    <w:rsid w:val="004A42D3"/>
    <w:rsid w:val="004A44BF"/>
    <w:rsid w:val="004A4625"/>
    <w:rsid w:val="004A4900"/>
    <w:rsid w:val="004A4D38"/>
    <w:rsid w:val="004A4E7E"/>
    <w:rsid w:val="004A4E95"/>
    <w:rsid w:val="004A4EB4"/>
    <w:rsid w:val="004A51FA"/>
    <w:rsid w:val="004A5270"/>
    <w:rsid w:val="004A53CA"/>
    <w:rsid w:val="004A57FC"/>
    <w:rsid w:val="004A5862"/>
    <w:rsid w:val="004A5D36"/>
    <w:rsid w:val="004A6227"/>
    <w:rsid w:val="004A705C"/>
    <w:rsid w:val="004A7172"/>
    <w:rsid w:val="004A7276"/>
    <w:rsid w:val="004A746B"/>
    <w:rsid w:val="004A7519"/>
    <w:rsid w:val="004A770C"/>
    <w:rsid w:val="004A7EE7"/>
    <w:rsid w:val="004A7FB0"/>
    <w:rsid w:val="004B021C"/>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902"/>
    <w:rsid w:val="004B3C3F"/>
    <w:rsid w:val="004B447D"/>
    <w:rsid w:val="004B45A2"/>
    <w:rsid w:val="004B46C3"/>
    <w:rsid w:val="004B4789"/>
    <w:rsid w:val="004B49DA"/>
    <w:rsid w:val="004B4A0F"/>
    <w:rsid w:val="004B4CAB"/>
    <w:rsid w:val="004B4F6B"/>
    <w:rsid w:val="004B50E0"/>
    <w:rsid w:val="004B541A"/>
    <w:rsid w:val="004B55EC"/>
    <w:rsid w:val="004B56E3"/>
    <w:rsid w:val="004B5A87"/>
    <w:rsid w:val="004B5BB2"/>
    <w:rsid w:val="004B6301"/>
    <w:rsid w:val="004B6619"/>
    <w:rsid w:val="004B6797"/>
    <w:rsid w:val="004B6CDE"/>
    <w:rsid w:val="004B6FFB"/>
    <w:rsid w:val="004B717C"/>
    <w:rsid w:val="004B7311"/>
    <w:rsid w:val="004B795F"/>
    <w:rsid w:val="004B7BA5"/>
    <w:rsid w:val="004B7E00"/>
    <w:rsid w:val="004B7EB6"/>
    <w:rsid w:val="004C0346"/>
    <w:rsid w:val="004C0612"/>
    <w:rsid w:val="004C0B5B"/>
    <w:rsid w:val="004C0B9A"/>
    <w:rsid w:val="004C0C5C"/>
    <w:rsid w:val="004C0CCB"/>
    <w:rsid w:val="004C0E39"/>
    <w:rsid w:val="004C0F99"/>
    <w:rsid w:val="004C130D"/>
    <w:rsid w:val="004C1624"/>
    <w:rsid w:val="004C19E4"/>
    <w:rsid w:val="004C1AF1"/>
    <w:rsid w:val="004C22C9"/>
    <w:rsid w:val="004C2371"/>
    <w:rsid w:val="004C2F01"/>
    <w:rsid w:val="004C33B4"/>
    <w:rsid w:val="004C3472"/>
    <w:rsid w:val="004C34E8"/>
    <w:rsid w:val="004C37DD"/>
    <w:rsid w:val="004C3A0B"/>
    <w:rsid w:val="004C3AD1"/>
    <w:rsid w:val="004C3C51"/>
    <w:rsid w:val="004C4739"/>
    <w:rsid w:val="004C47FE"/>
    <w:rsid w:val="004C4BCE"/>
    <w:rsid w:val="004C4BF3"/>
    <w:rsid w:val="004C4F33"/>
    <w:rsid w:val="004C521E"/>
    <w:rsid w:val="004C5283"/>
    <w:rsid w:val="004C566C"/>
    <w:rsid w:val="004C584A"/>
    <w:rsid w:val="004C5BBA"/>
    <w:rsid w:val="004C5C44"/>
    <w:rsid w:val="004C5EF0"/>
    <w:rsid w:val="004C61A7"/>
    <w:rsid w:val="004C63D6"/>
    <w:rsid w:val="004C65B4"/>
    <w:rsid w:val="004C660B"/>
    <w:rsid w:val="004C6B1C"/>
    <w:rsid w:val="004C730E"/>
    <w:rsid w:val="004C75CB"/>
    <w:rsid w:val="004C7739"/>
    <w:rsid w:val="004C7BDF"/>
    <w:rsid w:val="004D0E42"/>
    <w:rsid w:val="004D0FA5"/>
    <w:rsid w:val="004D1059"/>
    <w:rsid w:val="004D17E6"/>
    <w:rsid w:val="004D1A33"/>
    <w:rsid w:val="004D1BED"/>
    <w:rsid w:val="004D1C35"/>
    <w:rsid w:val="004D1D64"/>
    <w:rsid w:val="004D1DBB"/>
    <w:rsid w:val="004D2474"/>
    <w:rsid w:val="004D27C4"/>
    <w:rsid w:val="004D2E57"/>
    <w:rsid w:val="004D30AD"/>
    <w:rsid w:val="004D3251"/>
    <w:rsid w:val="004D3403"/>
    <w:rsid w:val="004D39CA"/>
    <w:rsid w:val="004D40D5"/>
    <w:rsid w:val="004D44EF"/>
    <w:rsid w:val="004D4968"/>
    <w:rsid w:val="004D4A8A"/>
    <w:rsid w:val="004D4ABF"/>
    <w:rsid w:val="004D4D5A"/>
    <w:rsid w:val="004D50CC"/>
    <w:rsid w:val="004D58D1"/>
    <w:rsid w:val="004D5F02"/>
    <w:rsid w:val="004D602D"/>
    <w:rsid w:val="004D6140"/>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2A7"/>
    <w:rsid w:val="004E1CBB"/>
    <w:rsid w:val="004E1D07"/>
    <w:rsid w:val="004E1ED7"/>
    <w:rsid w:val="004E1EDA"/>
    <w:rsid w:val="004E209D"/>
    <w:rsid w:val="004E21D3"/>
    <w:rsid w:val="004E2E33"/>
    <w:rsid w:val="004E2F51"/>
    <w:rsid w:val="004E3360"/>
    <w:rsid w:val="004E34DC"/>
    <w:rsid w:val="004E3579"/>
    <w:rsid w:val="004E3892"/>
    <w:rsid w:val="004E3B0E"/>
    <w:rsid w:val="004E3FD8"/>
    <w:rsid w:val="004E40BD"/>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81"/>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9B"/>
    <w:rsid w:val="004F4E53"/>
    <w:rsid w:val="004F5626"/>
    <w:rsid w:val="004F58AB"/>
    <w:rsid w:val="004F5D4A"/>
    <w:rsid w:val="004F5D6E"/>
    <w:rsid w:val="004F5EBB"/>
    <w:rsid w:val="004F6142"/>
    <w:rsid w:val="004F6AFE"/>
    <w:rsid w:val="004F6D63"/>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857"/>
    <w:rsid w:val="00500915"/>
    <w:rsid w:val="00500A59"/>
    <w:rsid w:val="00500A80"/>
    <w:rsid w:val="0050132F"/>
    <w:rsid w:val="00501723"/>
    <w:rsid w:val="00501A8C"/>
    <w:rsid w:val="00501B84"/>
    <w:rsid w:val="00501F0D"/>
    <w:rsid w:val="005023DC"/>
    <w:rsid w:val="00502857"/>
    <w:rsid w:val="005029A2"/>
    <w:rsid w:val="00502D14"/>
    <w:rsid w:val="00502F02"/>
    <w:rsid w:val="00502FCA"/>
    <w:rsid w:val="005033EE"/>
    <w:rsid w:val="00503747"/>
    <w:rsid w:val="0050377B"/>
    <w:rsid w:val="005038A7"/>
    <w:rsid w:val="0050398B"/>
    <w:rsid w:val="00503DDC"/>
    <w:rsid w:val="00503FAD"/>
    <w:rsid w:val="00504639"/>
    <w:rsid w:val="00504BF5"/>
    <w:rsid w:val="00504C77"/>
    <w:rsid w:val="00504CBB"/>
    <w:rsid w:val="00504D9B"/>
    <w:rsid w:val="00504F81"/>
    <w:rsid w:val="005055D4"/>
    <w:rsid w:val="005055FB"/>
    <w:rsid w:val="00505761"/>
    <w:rsid w:val="005057FB"/>
    <w:rsid w:val="00505A2A"/>
    <w:rsid w:val="00505B7C"/>
    <w:rsid w:val="00505CAD"/>
    <w:rsid w:val="00505E28"/>
    <w:rsid w:val="00505E39"/>
    <w:rsid w:val="00505F3E"/>
    <w:rsid w:val="0050614B"/>
    <w:rsid w:val="005063A6"/>
    <w:rsid w:val="005064CB"/>
    <w:rsid w:val="00506571"/>
    <w:rsid w:val="0050680A"/>
    <w:rsid w:val="005068F0"/>
    <w:rsid w:val="00506A8D"/>
    <w:rsid w:val="00506B00"/>
    <w:rsid w:val="00506C2E"/>
    <w:rsid w:val="00506C3B"/>
    <w:rsid w:val="00506D5A"/>
    <w:rsid w:val="005074C9"/>
    <w:rsid w:val="00507754"/>
    <w:rsid w:val="00507CAF"/>
    <w:rsid w:val="00507F06"/>
    <w:rsid w:val="00510374"/>
    <w:rsid w:val="00510444"/>
    <w:rsid w:val="005112E9"/>
    <w:rsid w:val="00511599"/>
    <w:rsid w:val="005119D6"/>
    <w:rsid w:val="00511E67"/>
    <w:rsid w:val="005122C8"/>
    <w:rsid w:val="00512747"/>
    <w:rsid w:val="0051298C"/>
    <w:rsid w:val="00512A7B"/>
    <w:rsid w:val="00512BF3"/>
    <w:rsid w:val="00512C28"/>
    <w:rsid w:val="00512D39"/>
    <w:rsid w:val="00513547"/>
    <w:rsid w:val="00513AF0"/>
    <w:rsid w:val="00513B8C"/>
    <w:rsid w:val="00513F8F"/>
    <w:rsid w:val="005146D8"/>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4F4"/>
    <w:rsid w:val="00521AD2"/>
    <w:rsid w:val="00521D65"/>
    <w:rsid w:val="00521D84"/>
    <w:rsid w:val="005221A4"/>
    <w:rsid w:val="00522ACB"/>
    <w:rsid w:val="00523366"/>
    <w:rsid w:val="0052343E"/>
    <w:rsid w:val="0052377E"/>
    <w:rsid w:val="0052381F"/>
    <w:rsid w:val="00523E18"/>
    <w:rsid w:val="00523F16"/>
    <w:rsid w:val="00523F32"/>
    <w:rsid w:val="0052422C"/>
    <w:rsid w:val="0052439D"/>
    <w:rsid w:val="005244D5"/>
    <w:rsid w:val="00524AD1"/>
    <w:rsid w:val="00524AE9"/>
    <w:rsid w:val="00524E10"/>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48F"/>
    <w:rsid w:val="005325D1"/>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6FE"/>
    <w:rsid w:val="00535A27"/>
    <w:rsid w:val="00535B60"/>
    <w:rsid w:val="00535CEE"/>
    <w:rsid w:val="005362B2"/>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7A4"/>
    <w:rsid w:val="0054183A"/>
    <w:rsid w:val="00541D0D"/>
    <w:rsid w:val="00541E2B"/>
    <w:rsid w:val="00542196"/>
    <w:rsid w:val="005427D4"/>
    <w:rsid w:val="0054348B"/>
    <w:rsid w:val="005435F9"/>
    <w:rsid w:val="005436D7"/>
    <w:rsid w:val="00543703"/>
    <w:rsid w:val="00543A06"/>
    <w:rsid w:val="00543A66"/>
    <w:rsid w:val="00543A83"/>
    <w:rsid w:val="00543FA3"/>
    <w:rsid w:val="005441C4"/>
    <w:rsid w:val="00544287"/>
    <w:rsid w:val="00544899"/>
    <w:rsid w:val="00544C49"/>
    <w:rsid w:val="005450A0"/>
    <w:rsid w:val="005452C0"/>
    <w:rsid w:val="0054556F"/>
    <w:rsid w:val="005456AD"/>
    <w:rsid w:val="00545C3D"/>
    <w:rsid w:val="00545E6A"/>
    <w:rsid w:val="00546310"/>
    <w:rsid w:val="00546738"/>
    <w:rsid w:val="005467D6"/>
    <w:rsid w:val="00546942"/>
    <w:rsid w:val="00546D63"/>
    <w:rsid w:val="005471A3"/>
    <w:rsid w:val="00547A30"/>
    <w:rsid w:val="00547D25"/>
    <w:rsid w:val="00547D9B"/>
    <w:rsid w:val="00547F14"/>
    <w:rsid w:val="0055053A"/>
    <w:rsid w:val="005505EB"/>
    <w:rsid w:val="0055088A"/>
    <w:rsid w:val="00550D6F"/>
    <w:rsid w:val="005511B1"/>
    <w:rsid w:val="00551248"/>
    <w:rsid w:val="00551593"/>
    <w:rsid w:val="00551AD8"/>
    <w:rsid w:val="00551D7C"/>
    <w:rsid w:val="00551E52"/>
    <w:rsid w:val="00552038"/>
    <w:rsid w:val="0055233E"/>
    <w:rsid w:val="00552569"/>
    <w:rsid w:val="005528E1"/>
    <w:rsid w:val="00552E20"/>
    <w:rsid w:val="00552FF4"/>
    <w:rsid w:val="00553A48"/>
    <w:rsid w:val="00553ABB"/>
    <w:rsid w:val="00553F71"/>
    <w:rsid w:val="0055410A"/>
    <w:rsid w:val="005546A4"/>
    <w:rsid w:val="005547CB"/>
    <w:rsid w:val="00554DF7"/>
    <w:rsid w:val="0055523B"/>
    <w:rsid w:val="005552B9"/>
    <w:rsid w:val="00555520"/>
    <w:rsid w:val="00555713"/>
    <w:rsid w:val="00555772"/>
    <w:rsid w:val="00555D6F"/>
    <w:rsid w:val="005565EC"/>
    <w:rsid w:val="00556680"/>
    <w:rsid w:val="0055670D"/>
    <w:rsid w:val="005567BF"/>
    <w:rsid w:val="00556804"/>
    <w:rsid w:val="005569D2"/>
    <w:rsid w:val="00556CA4"/>
    <w:rsid w:val="005570E7"/>
    <w:rsid w:val="0055718D"/>
    <w:rsid w:val="005572ED"/>
    <w:rsid w:val="00557464"/>
    <w:rsid w:val="0055771C"/>
    <w:rsid w:val="00557865"/>
    <w:rsid w:val="00557A2C"/>
    <w:rsid w:val="00557BBB"/>
    <w:rsid w:val="00557CAB"/>
    <w:rsid w:val="00557D87"/>
    <w:rsid w:val="00560AC9"/>
    <w:rsid w:val="00560CB0"/>
    <w:rsid w:val="00560E7F"/>
    <w:rsid w:val="00561250"/>
    <w:rsid w:val="0056134D"/>
    <w:rsid w:val="00561A95"/>
    <w:rsid w:val="00561BF6"/>
    <w:rsid w:val="00562076"/>
    <w:rsid w:val="00562757"/>
    <w:rsid w:val="005627C0"/>
    <w:rsid w:val="00562AB8"/>
    <w:rsid w:val="00562CDC"/>
    <w:rsid w:val="005633E7"/>
    <w:rsid w:val="00563890"/>
    <w:rsid w:val="00563FD2"/>
    <w:rsid w:val="0056434D"/>
    <w:rsid w:val="00564413"/>
    <w:rsid w:val="00564581"/>
    <w:rsid w:val="00564597"/>
    <w:rsid w:val="00564713"/>
    <w:rsid w:val="00564762"/>
    <w:rsid w:val="00564EB9"/>
    <w:rsid w:val="00565A47"/>
    <w:rsid w:val="005665A4"/>
    <w:rsid w:val="005669B5"/>
    <w:rsid w:val="00566C25"/>
    <w:rsid w:val="00566D88"/>
    <w:rsid w:val="0056719E"/>
    <w:rsid w:val="0056732D"/>
    <w:rsid w:val="005676F8"/>
    <w:rsid w:val="00567B3B"/>
    <w:rsid w:val="00567B75"/>
    <w:rsid w:val="00567F3F"/>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1D4F"/>
    <w:rsid w:val="00572583"/>
    <w:rsid w:val="00572643"/>
    <w:rsid w:val="00572995"/>
    <w:rsid w:val="005729A6"/>
    <w:rsid w:val="00572D0D"/>
    <w:rsid w:val="00572F26"/>
    <w:rsid w:val="005730FF"/>
    <w:rsid w:val="0057380A"/>
    <w:rsid w:val="00573A01"/>
    <w:rsid w:val="00573BB0"/>
    <w:rsid w:val="00573D2B"/>
    <w:rsid w:val="00573F24"/>
    <w:rsid w:val="00573FF7"/>
    <w:rsid w:val="00574167"/>
    <w:rsid w:val="00574D14"/>
    <w:rsid w:val="00574FDC"/>
    <w:rsid w:val="005752A7"/>
    <w:rsid w:val="005753DB"/>
    <w:rsid w:val="0057545E"/>
    <w:rsid w:val="0057565C"/>
    <w:rsid w:val="005756BD"/>
    <w:rsid w:val="005760C5"/>
    <w:rsid w:val="005766EA"/>
    <w:rsid w:val="00576A37"/>
    <w:rsid w:val="00577368"/>
    <w:rsid w:val="005773FF"/>
    <w:rsid w:val="00577540"/>
    <w:rsid w:val="005777AC"/>
    <w:rsid w:val="00577EB4"/>
    <w:rsid w:val="0058020F"/>
    <w:rsid w:val="0058070F"/>
    <w:rsid w:val="00580E22"/>
    <w:rsid w:val="00581081"/>
    <w:rsid w:val="005815D2"/>
    <w:rsid w:val="005818D4"/>
    <w:rsid w:val="005819D7"/>
    <w:rsid w:val="00581AB8"/>
    <w:rsid w:val="00581C6E"/>
    <w:rsid w:val="00581E01"/>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9E7"/>
    <w:rsid w:val="00586B34"/>
    <w:rsid w:val="00587117"/>
    <w:rsid w:val="005872A9"/>
    <w:rsid w:val="0058759B"/>
    <w:rsid w:val="0058764D"/>
    <w:rsid w:val="00587669"/>
    <w:rsid w:val="00587804"/>
    <w:rsid w:val="005909AD"/>
    <w:rsid w:val="00590BF6"/>
    <w:rsid w:val="00590D0A"/>
    <w:rsid w:val="00591B9C"/>
    <w:rsid w:val="00591C29"/>
    <w:rsid w:val="00592160"/>
    <w:rsid w:val="005921FB"/>
    <w:rsid w:val="00592385"/>
    <w:rsid w:val="005923C9"/>
    <w:rsid w:val="0059240E"/>
    <w:rsid w:val="0059284F"/>
    <w:rsid w:val="0059291B"/>
    <w:rsid w:val="00592D23"/>
    <w:rsid w:val="00592D7E"/>
    <w:rsid w:val="00592E68"/>
    <w:rsid w:val="0059323A"/>
    <w:rsid w:val="00593447"/>
    <w:rsid w:val="00593720"/>
    <w:rsid w:val="00594131"/>
    <w:rsid w:val="005943C6"/>
    <w:rsid w:val="005946E2"/>
    <w:rsid w:val="00594774"/>
    <w:rsid w:val="0059486C"/>
    <w:rsid w:val="005949BE"/>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05"/>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507"/>
    <w:rsid w:val="005A4CE5"/>
    <w:rsid w:val="005A4EC7"/>
    <w:rsid w:val="005A5359"/>
    <w:rsid w:val="005A588D"/>
    <w:rsid w:val="005A59CF"/>
    <w:rsid w:val="005A5B93"/>
    <w:rsid w:val="005A6223"/>
    <w:rsid w:val="005A64B5"/>
    <w:rsid w:val="005A66BE"/>
    <w:rsid w:val="005A6A3A"/>
    <w:rsid w:val="005A6E87"/>
    <w:rsid w:val="005A70AD"/>
    <w:rsid w:val="005A71D7"/>
    <w:rsid w:val="005A74F5"/>
    <w:rsid w:val="005A7F72"/>
    <w:rsid w:val="005B0A7D"/>
    <w:rsid w:val="005B0F18"/>
    <w:rsid w:val="005B1197"/>
    <w:rsid w:val="005B16CC"/>
    <w:rsid w:val="005B18BB"/>
    <w:rsid w:val="005B19F4"/>
    <w:rsid w:val="005B1E83"/>
    <w:rsid w:val="005B1F7F"/>
    <w:rsid w:val="005B1FB2"/>
    <w:rsid w:val="005B2242"/>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179"/>
    <w:rsid w:val="005C376D"/>
    <w:rsid w:val="005C3B57"/>
    <w:rsid w:val="005C4042"/>
    <w:rsid w:val="005C433D"/>
    <w:rsid w:val="005C4451"/>
    <w:rsid w:val="005C4744"/>
    <w:rsid w:val="005C4B4D"/>
    <w:rsid w:val="005C4CD6"/>
    <w:rsid w:val="005C4DE3"/>
    <w:rsid w:val="005C5024"/>
    <w:rsid w:val="005C5372"/>
    <w:rsid w:val="005C5379"/>
    <w:rsid w:val="005C5425"/>
    <w:rsid w:val="005C5756"/>
    <w:rsid w:val="005C5849"/>
    <w:rsid w:val="005C5A28"/>
    <w:rsid w:val="005C5BEB"/>
    <w:rsid w:val="005C5FFB"/>
    <w:rsid w:val="005C6222"/>
    <w:rsid w:val="005C6392"/>
    <w:rsid w:val="005C6503"/>
    <w:rsid w:val="005C6B26"/>
    <w:rsid w:val="005C7622"/>
    <w:rsid w:val="005C772B"/>
    <w:rsid w:val="005C77DD"/>
    <w:rsid w:val="005C7A54"/>
    <w:rsid w:val="005C7CAD"/>
    <w:rsid w:val="005C7CF2"/>
    <w:rsid w:val="005C7EF8"/>
    <w:rsid w:val="005D01D7"/>
    <w:rsid w:val="005D02FA"/>
    <w:rsid w:val="005D0460"/>
    <w:rsid w:val="005D047B"/>
    <w:rsid w:val="005D0790"/>
    <w:rsid w:val="005D0963"/>
    <w:rsid w:val="005D0BD3"/>
    <w:rsid w:val="005D0D3E"/>
    <w:rsid w:val="005D17BF"/>
    <w:rsid w:val="005D18B1"/>
    <w:rsid w:val="005D20FC"/>
    <w:rsid w:val="005D24A2"/>
    <w:rsid w:val="005D2514"/>
    <w:rsid w:val="005D25D7"/>
    <w:rsid w:val="005D2A49"/>
    <w:rsid w:val="005D2AC0"/>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8E8"/>
    <w:rsid w:val="005D6929"/>
    <w:rsid w:val="005D6B30"/>
    <w:rsid w:val="005D6E1C"/>
    <w:rsid w:val="005D7458"/>
    <w:rsid w:val="005D7539"/>
    <w:rsid w:val="005D76F4"/>
    <w:rsid w:val="005D7C46"/>
    <w:rsid w:val="005D7E04"/>
    <w:rsid w:val="005E0082"/>
    <w:rsid w:val="005E06E1"/>
    <w:rsid w:val="005E0899"/>
    <w:rsid w:val="005E1393"/>
    <w:rsid w:val="005E1411"/>
    <w:rsid w:val="005E15C7"/>
    <w:rsid w:val="005E1828"/>
    <w:rsid w:val="005E1ED9"/>
    <w:rsid w:val="005E2131"/>
    <w:rsid w:val="005E3035"/>
    <w:rsid w:val="005E306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871"/>
    <w:rsid w:val="005E6942"/>
    <w:rsid w:val="005E6AFB"/>
    <w:rsid w:val="005E71F8"/>
    <w:rsid w:val="005E7698"/>
    <w:rsid w:val="005E7849"/>
    <w:rsid w:val="005E7A8C"/>
    <w:rsid w:val="005F06FA"/>
    <w:rsid w:val="005F06FD"/>
    <w:rsid w:val="005F0B4C"/>
    <w:rsid w:val="005F0B53"/>
    <w:rsid w:val="005F0C46"/>
    <w:rsid w:val="005F1FE4"/>
    <w:rsid w:val="005F2528"/>
    <w:rsid w:val="005F2E54"/>
    <w:rsid w:val="005F369B"/>
    <w:rsid w:val="005F3955"/>
    <w:rsid w:val="005F3F7F"/>
    <w:rsid w:val="005F40E5"/>
    <w:rsid w:val="005F419B"/>
    <w:rsid w:val="005F4636"/>
    <w:rsid w:val="005F46BB"/>
    <w:rsid w:val="005F46D9"/>
    <w:rsid w:val="005F4950"/>
    <w:rsid w:val="005F4C1B"/>
    <w:rsid w:val="005F4D16"/>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6A1"/>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5C9B"/>
    <w:rsid w:val="006070C8"/>
    <w:rsid w:val="006074B1"/>
    <w:rsid w:val="006074D0"/>
    <w:rsid w:val="00607ADE"/>
    <w:rsid w:val="00607E68"/>
    <w:rsid w:val="00610224"/>
    <w:rsid w:val="006102C6"/>
    <w:rsid w:val="006103F0"/>
    <w:rsid w:val="0061099A"/>
    <w:rsid w:val="00610B78"/>
    <w:rsid w:val="00610D32"/>
    <w:rsid w:val="006113A9"/>
    <w:rsid w:val="00611777"/>
    <w:rsid w:val="00611853"/>
    <w:rsid w:val="00611C82"/>
    <w:rsid w:val="006125B5"/>
    <w:rsid w:val="006125DB"/>
    <w:rsid w:val="00612A67"/>
    <w:rsid w:val="00612C73"/>
    <w:rsid w:val="00612E96"/>
    <w:rsid w:val="00612F62"/>
    <w:rsid w:val="0061306C"/>
    <w:rsid w:val="006132F8"/>
    <w:rsid w:val="006133A2"/>
    <w:rsid w:val="006134CE"/>
    <w:rsid w:val="006138D8"/>
    <w:rsid w:val="00613922"/>
    <w:rsid w:val="00613A55"/>
    <w:rsid w:val="00614016"/>
    <w:rsid w:val="00614064"/>
    <w:rsid w:val="006141D8"/>
    <w:rsid w:val="006144B0"/>
    <w:rsid w:val="006145BA"/>
    <w:rsid w:val="006147CA"/>
    <w:rsid w:val="00614BDD"/>
    <w:rsid w:val="00614C2F"/>
    <w:rsid w:val="00614CB4"/>
    <w:rsid w:val="00614D1E"/>
    <w:rsid w:val="00614E35"/>
    <w:rsid w:val="00614F82"/>
    <w:rsid w:val="0061513A"/>
    <w:rsid w:val="0061524B"/>
    <w:rsid w:val="00615512"/>
    <w:rsid w:val="0061565F"/>
    <w:rsid w:val="006156CB"/>
    <w:rsid w:val="006159FA"/>
    <w:rsid w:val="00615BDB"/>
    <w:rsid w:val="006162D2"/>
    <w:rsid w:val="00616885"/>
    <w:rsid w:val="00616F90"/>
    <w:rsid w:val="0061717B"/>
    <w:rsid w:val="0061717F"/>
    <w:rsid w:val="006175CF"/>
    <w:rsid w:val="00617B93"/>
    <w:rsid w:val="00617D18"/>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327"/>
    <w:rsid w:val="00622713"/>
    <w:rsid w:val="00623427"/>
    <w:rsid w:val="00623AEB"/>
    <w:rsid w:val="00623DCA"/>
    <w:rsid w:val="00623E4E"/>
    <w:rsid w:val="00624006"/>
    <w:rsid w:val="006243AD"/>
    <w:rsid w:val="006243CA"/>
    <w:rsid w:val="00624C2C"/>
    <w:rsid w:val="00624C6E"/>
    <w:rsid w:val="00624FB3"/>
    <w:rsid w:val="00625186"/>
    <w:rsid w:val="006252F3"/>
    <w:rsid w:val="00625B24"/>
    <w:rsid w:val="0062657C"/>
    <w:rsid w:val="00626AFD"/>
    <w:rsid w:val="00626C25"/>
    <w:rsid w:val="00626E64"/>
    <w:rsid w:val="0062725A"/>
    <w:rsid w:val="0062776C"/>
    <w:rsid w:val="00627BA3"/>
    <w:rsid w:val="00627C39"/>
    <w:rsid w:val="00627E44"/>
    <w:rsid w:val="006300D7"/>
    <w:rsid w:val="00630163"/>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C8"/>
    <w:rsid w:val="00633AFF"/>
    <w:rsid w:val="00633B5E"/>
    <w:rsid w:val="00633C0A"/>
    <w:rsid w:val="00633EF2"/>
    <w:rsid w:val="0063405E"/>
    <w:rsid w:val="006341AD"/>
    <w:rsid w:val="00634339"/>
    <w:rsid w:val="006346F1"/>
    <w:rsid w:val="006347F5"/>
    <w:rsid w:val="00634827"/>
    <w:rsid w:val="006353D0"/>
    <w:rsid w:val="00635EDC"/>
    <w:rsid w:val="00635F4D"/>
    <w:rsid w:val="00635F56"/>
    <w:rsid w:val="00636094"/>
    <w:rsid w:val="0063633A"/>
    <w:rsid w:val="00636441"/>
    <w:rsid w:val="0063650D"/>
    <w:rsid w:val="00636A76"/>
    <w:rsid w:val="00636BA4"/>
    <w:rsid w:val="00636EAC"/>
    <w:rsid w:val="0063720A"/>
    <w:rsid w:val="006373C7"/>
    <w:rsid w:val="00637A2D"/>
    <w:rsid w:val="00637B42"/>
    <w:rsid w:val="00637E00"/>
    <w:rsid w:val="006401C6"/>
    <w:rsid w:val="00640207"/>
    <w:rsid w:val="00640222"/>
    <w:rsid w:val="006409F3"/>
    <w:rsid w:val="00641061"/>
    <w:rsid w:val="00641098"/>
    <w:rsid w:val="006411DF"/>
    <w:rsid w:val="0064139A"/>
    <w:rsid w:val="006413ED"/>
    <w:rsid w:val="00641726"/>
    <w:rsid w:val="006419ED"/>
    <w:rsid w:val="006427DE"/>
    <w:rsid w:val="00642D10"/>
    <w:rsid w:val="00642E65"/>
    <w:rsid w:val="00643769"/>
    <w:rsid w:val="006437EB"/>
    <w:rsid w:val="00643891"/>
    <w:rsid w:val="00643DCD"/>
    <w:rsid w:val="00644200"/>
    <w:rsid w:val="0064428B"/>
    <w:rsid w:val="00644511"/>
    <w:rsid w:val="0064486C"/>
    <w:rsid w:val="00644E60"/>
    <w:rsid w:val="00645190"/>
    <w:rsid w:val="00645ACC"/>
    <w:rsid w:val="00646199"/>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76D"/>
    <w:rsid w:val="00652B2E"/>
    <w:rsid w:val="00653217"/>
    <w:rsid w:val="00653273"/>
    <w:rsid w:val="00653C01"/>
    <w:rsid w:val="00653FED"/>
    <w:rsid w:val="0065424F"/>
    <w:rsid w:val="006543F3"/>
    <w:rsid w:val="006543FA"/>
    <w:rsid w:val="006544F6"/>
    <w:rsid w:val="00655070"/>
    <w:rsid w:val="00655223"/>
    <w:rsid w:val="0065525F"/>
    <w:rsid w:val="00655780"/>
    <w:rsid w:val="0065594D"/>
    <w:rsid w:val="00655977"/>
    <w:rsid w:val="00655BF3"/>
    <w:rsid w:val="006561FF"/>
    <w:rsid w:val="006565E6"/>
    <w:rsid w:val="006567A4"/>
    <w:rsid w:val="00656D6F"/>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0CC"/>
    <w:rsid w:val="00664678"/>
    <w:rsid w:val="006646F4"/>
    <w:rsid w:val="006651EB"/>
    <w:rsid w:val="00665229"/>
    <w:rsid w:val="00665316"/>
    <w:rsid w:val="006654E8"/>
    <w:rsid w:val="0066568F"/>
    <w:rsid w:val="00665CCE"/>
    <w:rsid w:val="00666AE6"/>
    <w:rsid w:val="00666E49"/>
    <w:rsid w:val="006672FC"/>
    <w:rsid w:val="00667378"/>
    <w:rsid w:val="0066745C"/>
    <w:rsid w:val="00667A27"/>
    <w:rsid w:val="00670091"/>
    <w:rsid w:val="00670204"/>
    <w:rsid w:val="00670290"/>
    <w:rsid w:val="006704BF"/>
    <w:rsid w:val="00670646"/>
    <w:rsid w:val="00670884"/>
    <w:rsid w:val="00670AD6"/>
    <w:rsid w:val="00670ECD"/>
    <w:rsid w:val="00671010"/>
    <w:rsid w:val="0067106A"/>
    <w:rsid w:val="00671B4F"/>
    <w:rsid w:val="006721E1"/>
    <w:rsid w:val="006725CC"/>
    <w:rsid w:val="0067273D"/>
    <w:rsid w:val="00672966"/>
    <w:rsid w:val="00672D9D"/>
    <w:rsid w:val="00672E1F"/>
    <w:rsid w:val="00672E53"/>
    <w:rsid w:val="006733A3"/>
    <w:rsid w:val="006735BC"/>
    <w:rsid w:val="00673992"/>
    <w:rsid w:val="00673A83"/>
    <w:rsid w:val="00673BDE"/>
    <w:rsid w:val="00673D66"/>
    <w:rsid w:val="00673EB7"/>
    <w:rsid w:val="00673FBF"/>
    <w:rsid w:val="006740F1"/>
    <w:rsid w:val="0067439E"/>
    <w:rsid w:val="00674460"/>
    <w:rsid w:val="00675385"/>
    <w:rsid w:val="006754D4"/>
    <w:rsid w:val="00675652"/>
    <w:rsid w:val="006758E5"/>
    <w:rsid w:val="00675ECB"/>
    <w:rsid w:val="0067614D"/>
    <w:rsid w:val="0067649C"/>
    <w:rsid w:val="006767B8"/>
    <w:rsid w:val="00676B92"/>
    <w:rsid w:val="00677725"/>
    <w:rsid w:val="0067791A"/>
    <w:rsid w:val="00677F10"/>
    <w:rsid w:val="0068013A"/>
    <w:rsid w:val="006802B2"/>
    <w:rsid w:val="00680579"/>
    <w:rsid w:val="00680A97"/>
    <w:rsid w:val="00680F30"/>
    <w:rsid w:val="00680F81"/>
    <w:rsid w:val="0068102D"/>
    <w:rsid w:val="00681254"/>
    <w:rsid w:val="00681307"/>
    <w:rsid w:val="00681CCB"/>
    <w:rsid w:val="006820C0"/>
    <w:rsid w:val="0068226B"/>
    <w:rsid w:val="0068259B"/>
    <w:rsid w:val="00682E47"/>
    <w:rsid w:val="00682ED3"/>
    <w:rsid w:val="00683D7F"/>
    <w:rsid w:val="00683E9E"/>
    <w:rsid w:val="00684258"/>
    <w:rsid w:val="006844B3"/>
    <w:rsid w:val="00684517"/>
    <w:rsid w:val="006845C9"/>
    <w:rsid w:val="00684B3E"/>
    <w:rsid w:val="00684FEA"/>
    <w:rsid w:val="006853FF"/>
    <w:rsid w:val="00685725"/>
    <w:rsid w:val="00685834"/>
    <w:rsid w:val="00685D3B"/>
    <w:rsid w:val="00685DB7"/>
    <w:rsid w:val="0068623E"/>
    <w:rsid w:val="00686366"/>
    <w:rsid w:val="0068653A"/>
    <w:rsid w:val="006866D3"/>
    <w:rsid w:val="0068684C"/>
    <w:rsid w:val="00686A14"/>
    <w:rsid w:val="00686C26"/>
    <w:rsid w:val="00686FAD"/>
    <w:rsid w:val="0068721F"/>
    <w:rsid w:val="006878B2"/>
    <w:rsid w:val="00687A10"/>
    <w:rsid w:val="006909EC"/>
    <w:rsid w:val="00690BDD"/>
    <w:rsid w:val="00690D12"/>
    <w:rsid w:val="00690F0E"/>
    <w:rsid w:val="006910D2"/>
    <w:rsid w:val="006919C5"/>
    <w:rsid w:val="00692799"/>
    <w:rsid w:val="0069279F"/>
    <w:rsid w:val="006927F0"/>
    <w:rsid w:val="006928CA"/>
    <w:rsid w:val="00692A0D"/>
    <w:rsid w:val="00692BDC"/>
    <w:rsid w:val="00692FBE"/>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28B"/>
    <w:rsid w:val="0069738D"/>
    <w:rsid w:val="0069755C"/>
    <w:rsid w:val="006979DC"/>
    <w:rsid w:val="00697C2C"/>
    <w:rsid w:val="00697E0B"/>
    <w:rsid w:val="00697F71"/>
    <w:rsid w:val="006A0320"/>
    <w:rsid w:val="006A04D8"/>
    <w:rsid w:val="006A05EF"/>
    <w:rsid w:val="006A0822"/>
    <w:rsid w:val="006A0942"/>
    <w:rsid w:val="006A0B03"/>
    <w:rsid w:val="006A0B6B"/>
    <w:rsid w:val="006A176D"/>
    <w:rsid w:val="006A18DD"/>
    <w:rsid w:val="006A2056"/>
    <w:rsid w:val="006A20BD"/>
    <w:rsid w:val="006A2312"/>
    <w:rsid w:val="006A2347"/>
    <w:rsid w:val="006A24B3"/>
    <w:rsid w:val="006A288E"/>
    <w:rsid w:val="006A2B6F"/>
    <w:rsid w:val="006A2BF5"/>
    <w:rsid w:val="006A2D0E"/>
    <w:rsid w:val="006A2D15"/>
    <w:rsid w:val="006A2E66"/>
    <w:rsid w:val="006A3227"/>
    <w:rsid w:val="006A3396"/>
    <w:rsid w:val="006A3BE0"/>
    <w:rsid w:val="006A3DAA"/>
    <w:rsid w:val="006A3F94"/>
    <w:rsid w:val="006A4084"/>
    <w:rsid w:val="006A40D0"/>
    <w:rsid w:val="006A4113"/>
    <w:rsid w:val="006A44CC"/>
    <w:rsid w:val="006A4652"/>
    <w:rsid w:val="006A465B"/>
    <w:rsid w:val="006A48F8"/>
    <w:rsid w:val="006A49B5"/>
    <w:rsid w:val="006A4EC9"/>
    <w:rsid w:val="006A4FF3"/>
    <w:rsid w:val="006A54EC"/>
    <w:rsid w:val="006A5A45"/>
    <w:rsid w:val="006A5CA3"/>
    <w:rsid w:val="006A5D5C"/>
    <w:rsid w:val="006A5E26"/>
    <w:rsid w:val="006A60E0"/>
    <w:rsid w:val="006A6B3F"/>
    <w:rsid w:val="006A6B69"/>
    <w:rsid w:val="006A6C77"/>
    <w:rsid w:val="006A709D"/>
    <w:rsid w:val="006A74C0"/>
    <w:rsid w:val="006A7574"/>
    <w:rsid w:val="006A7FEE"/>
    <w:rsid w:val="006B0489"/>
    <w:rsid w:val="006B05F5"/>
    <w:rsid w:val="006B065C"/>
    <w:rsid w:val="006B09DD"/>
    <w:rsid w:val="006B0A30"/>
    <w:rsid w:val="006B1213"/>
    <w:rsid w:val="006B141A"/>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4CC"/>
    <w:rsid w:val="006B7580"/>
    <w:rsid w:val="006B7864"/>
    <w:rsid w:val="006C03B2"/>
    <w:rsid w:val="006C09DD"/>
    <w:rsid w:val="006C0B08"/>
    <w:rsid w:val="006C0BB3"/>
    <w:rsid w:val="006C0E8C"/>
    <w:rsid w:val="006C1142"/>
    <w:rsid w:val="006C137B"/>
    <w:rsid w:val="006C1861"/>
    <w:rsid w:val="006C1A29"/>
    <w:rsid w:val="006C1B3F"/>
    <w:rsid w:val="006C1E1B"/>
    <w:rsid w:val="006C1F77"/>
    <w:rsid w:val="006C2029"/>
    <w:rsid w:val="006C22BD"/>
    <w:rsid w:val="006C2604"/>
    <w:rsid w:val="006C2666"/>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949"/>
    <w:rsid w:val="006C5C20"/>
    <w:rsid w:val="006C5F91"/>
    <w:rsid w:val="006C5FF1"/>
    <w:rsid w:val="006C6287"/>
    <w:rsid w:val="006C660F"/>
    <w:rsid w:val="006C677C"/>
    <w:rsid w:val="006C6E92"/>
    <w:rsid w:val="006C75C9"/>
    <w:rsid w:val="006C7CAC"/>
    <w:rsid w:val="006C7FB9"/>
    <w:rsid w:val="006D0846"/>
    <w:rsid w:val="006D0A02"/>
    <w:rsid w:val="006D0C09"/>
    <w:rsid w:val="006D0CC0"/>
    <w:rsid w:val="006D15F4"/>
    <w:rsid w:val="006D1A23"/>
    <w:rsid w:val="006D1DFA"/>
    <w:rsid w:val="006D1F1A"/>
    <w:rsid w:val="006D2039"/>
    <w:rsid w:val="006D21FF"/>
    <w:rsid w:val="006D31AF"/>
    <w:rsid w:val="006D31DD"/>
    <w:rsid w:val="006D327B"/>
    <w:rsid w:val="006D35CD"/>
    <w:rsid w:val="006D3703"/>
    <w:rsid w:val="006D3CDF"/>
    <w:rsid w:val="006D3D01"/>
    <w:rsid w:val="006D4133"/>
    <w:rsid w:val="006D4193"/>
    <w:rsid w:val="006D4373"/>
    <w:rsid w:val="006D492A"/>
    <w:rsid w:val="006D493C"/>
    <w:rsid w:val="006D494D"/>
    <w:rsid w:val="006D4B7D"/>
    <w:rsid w:val="006D5457"/>
    <w:rsid w:val="006D5600"/>
    <w:rsid w:val="006D59BF"/>
    <w:rsid w:val="006D5A62"/>
    <w:rsid w:val="006D5EC2"/>
    <w:rsid w:val="006D5FEF"/>
    <w:rsid w:val="006D667A"/>
    <w:rsid w:val="006D72E1"/>
    <w:rsid w:val="006D74C9"/>
    <w:rsid w:val="006D7598"/>
    <w:rsid w:val="006D76DC"/>
    <w:rsid w:val="006D7B93"/>
    <w:rsid w:val="006D7BBD"/>
    <w:rsid w:val="006D7BDE"/>
    <w:rsid w:val="006D7BEC"/>
    <w:rsid w:val="006D7C30"/>
    <w:rsid w:val="006D7D69"/>
    <w:rsid w:val="006D7DAD"/>
    <w:rsid w:val="006D7EC6"/>
    <w:rsid w:val="006E0566"/>
    <w:rsid w:val="006E0677"/>
    <w:rsid w:val="006E0B16"/>
    <w:rsid w:val="006E1135"/>
    <w:rsid w:val="006E113A"/>
    <w:rsid w:val="006E1341"/>
    <w:rsid w:val="006E1469"/>
    <w:rsid w:val="006E176F"/>
    <w:rsid w:val="006E17E6"/>
    <w:rsid w:val="006E1B30"/>
    <w:rsid w:val="006E1C34"/>
    <w:rsid w:val="006E1E45"/>
    <w:rsid w:val="006E22CC"/>
    <w:rsid w:val="006E3D3A"/>
    <w:rsid w:val="006E44DA"/>
    <w:rsid w:val="006E4646"/>
    <w:rsid w:val="006E4B60"/>
    <w:rsid w:val="006E512D"/>
    <w:rsid w:val="006E52A7"/>
    <w:rsid w:val="006E5477"/>
    <w:rsid w:val="006E554E"/>
    <w:rsid w:val="006E5643"/>
    <w:rsid w:val="006E5AFE"/>
    <w:rsid w:val="006E5C96"/>
    <w:rsid w:val="006E5DA0"/>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67"/>
    <w:rsid w:val="006F2012"/>
    <w:rsid w:val="006F20A6"/>
    <w:rsid w:val="006F291E"/>
    <w:rsid w:val="006F3052"/>
    <w:rsid w:val="006F314D"/>
    <w:rsid w:val="006F3A71"/>
    <w:rsid w:val="006F3B01"/>
    <w:rsid w:val="006F3C66"/>
    <w:rsid w:val="006F4189"/>
    <w:rsid w:val="006F468E"/>
    <w:rsid w:val="006F49AB"/>
    <w:rsid w:val="006F557B"/>
    <w:rsid w:val="006F5674"/>
    <w:rsid w:val="006F5B41"/>
    <w:rsid w:val="006F5FF3"/>
    <w:rsid w:val="006F6340"/>
    <w:rsid w:val="006F6689"/>
    <w:rsid w:val="006F66DC"/>
    <w:rsid w:val="006F6740"/>
    <w:rsid w:val="006F6FEA"/>
    <w:rsid w:val="006F70E1"/>
    <w:rsid w:val="006F7427"/>
    <w:rsid w:val="006F746D"/>
    <w:rsid w:val="006F7A92"/>
    <w:rsid w:val="006F7E42"/>
    <w:rsid w:val="00700042"/>
    <w:rsid w:val="0070013F"/>
    <w:rsid w:val="0070023A"/>
    <w:rsid w:val="0070063F"/>
    <w:rsid w:val="007007E5"/>
    <w:rsid w:val="00700F87"/>
    <w:rsid w:val="0070124B"/>
    <w:rsid w:val="007017EA"/>
    <w:rsid w:val="0070181F"/>
    <w:rsid w:val="0070193E"/>
    <w:rsid w:val="00701B27"/>
    <w:rsid w:val="00701F97"/>
    <w:rsid w:val="007032E6"/>
    <w:rsid w:val="007036E5"/>
    <w:rsid w:val="00703951"/>
    <w:rsid w:val="00703D8A"/>
    <w:rsid w:val="00704123"/>
    <w:rsid w:val="0070424A"/>
    <w:rsid w:val="00704641"/>
    <w:rsid w:val="007047A7"/>
    <w:rsid w:val="00704B03"/>
    <w:rsid w:val="00704DAD"/>
    <w:rsid w:val="00705034"/>
    <w:rsid w:val="0070509E"/>
    <w:rsid w:val="007050A6"/>
    <w:rsid w:val="0070550B"/>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31A"/>
    <w:rsid w:val="0071247B"/>
    <w:rsid w:val="00712A0F"/>
    <w:rsid w:val="00712F46"/>
    <w:rsid w:val="00712FDB"/>
    <w:rsid w:val="007131B0"/>
    <w:rsid w:val="0071371F"/>
    <w:rsid w:val="0071374D"/>
    <w:rsid w:val="00714065"/>
    <w:rsid w:val="00714186"/>
    <w:rsid w:val="00714312"/>
    <w:rsid w:val="0071467E"/>
    <w:rsid w:val="00714796"/>
    <w:rsid w:val="00714D6A"/>
    <w:rsid w:val="00715075"/>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0CCD"/>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A9"/>
    <w:rsid w:val="007244BA"/>
    <w:rsid w:val="007245F9"/>
    <w:rsid w:val="0072461A"/>
    <w:rsid w:val="00724B48"/>
    <w:rsid w:val="00725068"/>
    <w:rsid w:val="0072512D"/>
    <w:rsid w:val="00725309"/>
    <w:rsid w:val="0072560E"/>
    <w:rsid w:val="00725CB6"/>
    <w:rsid w:val="00725CDC"/>
    <w:rsid w:val="00726281"/>
    <w:rsid w:val="007262A9"/>
    <w:rsid w:val="0072650B"/>
    <w:rsid w:val="00726537"/>
    <w:rsid w:val="0072665F"/>
    <w:rsid w:val="007268E3"/>
    <w:rsid w:val="007273EC"/>
    <w:rsid w:val="007279F1"/>
    <w:rsid w:val="00727BAB"/>
    <w:rsid w:val="00727E9F"/>
    <w:rsid w:val="00730220"/>
    <w:rsid w:val="00730A09"/>
    <w:rsid w:val="00730F0F"/>
    <w:rsid w:val="0073128B"/>
    <w:rsid w:val="0073150C"/>
    <w:rsid w:val="0073171A"/>
    <w:rsid w:val="007317B2"/>
    <w:rsid w:val="007325D3"/>
    <w:rsid w:val="00732885"/>
    <w:rsid w:val="007335C5"/>
    <w:rsid w:val="00733858"/>
    <w:rsid w:val="007339EF"/>
    <w:rsid w:val="007339F5"/>
    <w:rsid w:val="00733A80"/>
    <w:rsid w:val="0073487C"/>
    <w:rsid w:val="0073497A"/>
    <w:rsid w:val="00734A98"/>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0EF8"/>
    <w:rsid w:val="00740F9E"/>
    <w:rsid w:val="0074108B"/>
    <w:rsid w:val="00741434"/>
    <w:rsid w:val="007415B6"/>
    <w:rsid w:val="00741A56"/>
    <w:rsid w:val="007420C9"/>
    <w:rsid w:val="0074253E"/>
    <w:rsid w:val="00742695"/>
    <w:rsid w:val="007427C7"/>
    <w:rsid w:val="00742963"/>
    <w:rsid w:val="00742A51"/>
    <w:rsid w:val="00742DF7"/>
    <w:rsid w:val="00742E3C"/>
    <w:rsid w:val="007430E8"/>
    <w:rsid w:val="00743468"/>
    <w:rsid w:val="007436B1"/>
    <w:rsid w:val="007436D5"/>
    <w:rsid w:val="00743867"/>
    <w:rsid w:val="00744055"/>
    <w:rsid w:val="0074443A"/>
    <w:rsid w:val="0074475B"/>
    <w:rsid w:val="007447F0"/>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3DC"/>
    <w:rsid w:val="00751B32"/>
    <w:rsid w:val="00751F76"/>
    <w:rsid w:val="00752497"/>
    <w:rsid w:val="007524E2"/>
    <w:rsid w:val="0075255E"/>
    <w:rsid w:val="00752FE7"/>
    <w:rsid w:val="00753F01"/>
    <w:rsid w:val="007540DA"/>
    <w:rsid w:val="0075412E"/>
    <w:rsid w:val="007542E2"/>
    <w:rsid w:val="00754747"/>
    <w:rsid w:val="00754D01"/>
    <w:rsid w:val="00754D4B"/>
    <w:rsid w:val="00754D64"/>
    <w:rsid w:val="00754F03"/>
    <w:rsid w:val="00754FCC"/>
    <w:rsid w:val="00755420"/>
    <w:rsid w:val="00755559"/>
    <w:rsid w:val="00755B06"/>
    <w:rsid w:val="00755D41"/>
    <w:rsid w:val="00755DFB"/>
    <w:rsid w:val="00755E06"/>
    <w:rsid w:val="00755F8B"/>
    <w:rsid w:val="007565E2"/>
    <w:rsid w:val="00756911"/>
    <w:rsid w:val="00756E4F"/>
    <w:rsid w:val="00756F15"/>
    <w:rsid w:val="00756F1E"/>
    <w:rsid w:val="007572E9"/>
    <w:rsid w:val="00757A61"/>
    <w:rsid w:val="00757C04"/>
    <w:rsid w:val="00757CD9"/>
    <w:rsid w:val="00757E8E"/>
    <w:rsid w:val="00757FE8"/>
    <w:rsid w:val="007600CF"/>
    <w:rsid w:val="0076015A"/>
    <w:rsid w:val="0076031F"/>
    <w:rsid w:val="0076050B"/>
    <w:rsid w:val="00760756"/>
    <w:rsid w:val="00760D79"/>
    <w:rsid w:val="007610D6"/>
    <w:rsid w:val="0076116A"/>
    <w:rsid w:val="0076119B"/>
    <w:rsid w:val="007612D0"/>
    <w:rsid w:val="0076135F"/>
    <w:rsid w:val="007613AF"/>
    <w:rsid w:val="0076145C"/>
    <w:rsid w:val="007619FB"/>
    <w:rsid w:val="00761A37"/>
    <w:rsid w:val="0076200C"/>
    <w:rsid w:val="007626A8"/>
    <w:rsid w:val="00762924"/>
    <w:rsid w:val="0076295C"/>
    <w:rsid w:val="00762FA7"/>
    <w:rsid w:val="0076300C"/>
    <w:rsid w:val="00763055"/>
    <w:rsid w:val="007633D3"/>
    <w:rsid w:val="00763432"/>
    <w:rsid w:val="00763448"/>
    <w:rsid w:val="00763B8E"/>
    <w:rsid w:val="00763CAB"/>
    <w:rsid w:val="00763D4C"/>
    <w:rsid w:val="00763EB7"/>
    <w:rsid w:val="00764043"/>
    <w:rsid w:val="00764D12"/>
    <w:rsid w:val="00764EB8"/>
    <w:rsid w:val="00765098"/>
    <w:rsid w:val="007650A8"/>
    <w:rsid w:val="00765201"/>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A3"/>
    <w:rsid w:val="00770B95"/>
    <w:rsid w:val="00770CEE"/>
    <w:rsid w:val="00771664"/>
    <w:rsid w:val="00771B7F"/>
    <w:rsid w:val="007721AD"/>
    <w:rsid w:val="00772232"/>
    <w:rsid w:val="007728F4"/>
    <w:rsid w:val="00772AC0"/>
    <w:rsid w:val="00772D15"/>
    <w:rsid w:val="00772DC3"/>
    <w:rsid w:val="007733C4"/>
    <w:rsid w:val="00773EC7"/>
    <w:rsid w:val="007743A1"/>
    <w:rsid w:val="007744EF"/>
    <w:rsid w:val="00774BC9"/>
    <w:rsid w:val="007752B7"/>
    <w:rsid w:val="0077531C"/>
    <w:rsid w:val="007758AE"/>
    <w:rsid w:val="00775BAA"/>
    <w:rsid w:val="00775EFD"/>
    <w:rsid w:val="00775F11"/>
    <w:rsid w:val="00776351"/>
    <w:rsid w:val="00776679"/>
    <w:rsid w:val="007766DE"/>
    <w:rsid w:val="007768F2"/>
    <w:rsid w:val="00776C10"/>
    <w:rsid w:val="00776E9E"/>
    <w:rsid w:val="00776F98"/>
    <w:rsid w:val="00777053"/>
    <w:rsid w:val="00777174"/>
    <w:rsid w:val="007775DE"/>
    <w:rsid w:val="00777776"/>
    <w:rsid w:val="00777B46"/>
    <w:rsid w:val="00777C13"/>
    <w:rsid w:val="00777EE9"/>
    <w:rsid w:val="00780980"/>
    <w:rsid w:val="007809D4"/>
    <w:rsid w:val="007809E1"/>
    <w:rsid w:val="00780A03"/>
    <w:rsid w:val="00780AF4"/>
    <w:rsid w:val="00780F3D"/>
    <w:rsid w:val="00781152"/>
    <w:rsid w:val="0078146E"/>
    <w:rsid w:val="0078165E"/>
    <w:rsid w:val="007816FD"/>
    <w:rsid w:val="00781B9A"/>
    <w:rsid w:val="00781BC7"/>
    <w:rsid w:val="00781DAD"/>
    <w:rsid w:val="00781ECF"/>
    <w:rsid w:val="0078243D"/>
    <w:rsid w:val="00782BC1"/>
    <w:rsid w:val="00782D8A"/>
    <w:rsid w:val="00783243"/>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96A"/>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343"/>
    <w:rsid w:val="00794687"/>
    <w:rsid w:val="007947FB"/>
    <w:rsid w:val="00794DFE"/>
    <w:rsid w:val="007954AC"/>
    <w:rsid w:val="00795804"/>
    <w:rsid w:val="00795809"/>
    <w:rsid w:val="00795BA6"/>
    <w:rsid w:val="0079601B"/>
    <w:rsid w:val="007962E1"/>
    <w:rsid w:val="007969AC"/>
    <w:rsid w:val="00796B15"/>
    <w:rsid w:val="00796CD9"/>
    <w:rsid w:val="00797DAA"/>
    <w:rsid w:val="00797FCF"/>
    <w:rsid w:val="007A014A"/>
    <w:rsid w:val="007A0546"/>
    <w:rsid w:val="007A0616"/>
    <w:rsid w:val="007A06E1"/>
    <w:rsid w:val="007A0A0D"/>
    <w:rsid w:val="007A0BDA"/>
    <w:rsid w:val="007A0CDD"/>
    <w:rsid w:val="007A0D0D"/>
    <w:rsid w:val="007A0DAC"/>
    <w:rsid w:val="007A1189"/>
    <w:rsid w:val="007A1224"/>
    <w:rsid w:val="007A15BA"/>
    <w:rsid w:val="007A16E9"/>
    <w:rsid w:val="007A1B63"/>
    <w:rsid w:val="007A1D2B"/>
    <w:rsid w:val="007A1E27"/>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415"/>
    <w:rsid w:val="007B1616"/>
    <w:rsid w:val="007B1F9A"/>
    <w:rsid w:val="007B2074"/>
    <w:rsid w:val="007B21AC"/>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522"/>
    <w:rsid w:val="007B55D3"/>
    <w:rsid w:val="007B5A66"/>
    <w:rsid w:val="007B630D"/>
    <w:rsid w:val="007B6665"/>
    <w:rsid w:val="007B7338"/>
    <w:rsid w:val="007B77FB"/>
    <w:rsid w:val="007B79EA"/>
    <w:rsid w:val="007B7D58"/>
    <w:rsid w:val="007B7E59"/>
    <w:rsid w:val="007C0880"/>
    <w:rsid w:val="007C0AE5"/>
    <w:rsid w:val="007C0BD2"/>
    <w:rsid w:val="007C0D33"/>
    <w:rsid w:val="007C0D36"/>
    <w:rsid w:val="007C0F3A"/>
    <w:rsid w:val="007C0F9E"/>
    <w:rsid w:val="007C0FA1"/>
    <w:rsid w:val="007C1065"/>
    <w:rsid w:val="007C14BD"/>
    <w:rsid w:val="007C1537"/>
    <w:rsid w:val="007C195A"/>
    <w:rsid w:val="007C198E"/>
    <w:rsid w:val="007C1B94"/>
    <w:rsid w:val="007C1D52"/>
    <w:rsid w:val="007C22D3"/>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A51"/>
    <w:rsid w:val="007C7CB1"/>
    <w:rsid w:val="007C7EF3"/>
    <w:rsid w:val="007D020B"/>
    <w:rsid w:val="007D02A6"/>
    <w:rsid w:val="007D0645"/>
    <w:rsid w:val="007D0716"/>
    <w:rsid w:val="007D098C"/>
    <w:rsid w:val="007D09BA"/>
    <w:rsid w:val="007D11B6"/>
    <w:rsid w:val="007D1305"/>
    <w:rsid w:val="007D149C"/>
    <w:rsid w:val="007D151E"/>
    <w:rsid w:val="007D163B"/>
    <w:rsid w:val="007D1938"/>
    <w:rsid w:val="007D1B7C"/>
    <w:rsid w:val="007D214A"/>
    <w:rsid w:val="007D2452"/>
    <w:rsid w:val="007D3322"/>
    <w:rsid w:val="007D357E"/>
    <w:rsid w:val="007D3736"/>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AED"/>
    <w:rsid w:val="007E1CB1"/>
    <w:rsid w:val="007E1EBF"/>
    <w:rsid w:val="007E1FA7"/>
    <w:rsid w:val="007E201B"/>
    <w:rsid w:val="007E2146"/>
    <w:rsid w:val="007E2B64"/>
    <w:rsid w:val="007E2B9D"/>
    <w:rsid w:val="007E3182"/>
    <w:rsid w:val="007E36F8"/>
    <w:rsid w:val="007E3848"/>
    <w:rsid w:val="007E42F2"/>
    <w:rsid w:val="007E43D5"/>
    <w:rsid w:val="007E48CD"/>
    <w:rsid w:val="007E48E4"/>
    <w:rsid w:val="007E531F"/>
    <w:rsid w:val="007E5634"/>
    <w:rsid w:val="007E58F1"/>
    <w:rsid w:val="007E5D16"/>
    <w:rsid w:val="007E5DF3"/>
    <w:rsid w:val="007E5FFD"/>
    <w:rsid w:val="007E6239"/>
    <w:rsid w:val="007E6735"/>
    <w:rsid w:val="007E67F4"/>
    <w:rsid w:val="007E6F2F"/>
    <w:rsid w:val="007E732E"/>
    <w:rsid w:val="007E741E"/>
    <w:rsid w:val="007E75DB"/>
    <w:rsid w:val="007E78A4"/>
    <w:rsid w:val="007E7A24"/>
    <w:rsid w:val="007E7B2B"/>
    <w:rsid w:val="007E7E6F"/>
    <w:rsid w:val="007F04DA"/>
    <w:rsid w:val="007F05E0"/>
    <w:rsid w:val="007F0B57"/>
    <w:rsid w:val="007F0B77"/>
    <w:rsid w:val="007F0B82"/>
    <w:rsid w:val="007F0DD3"/>
    <w:rsid w:val="007F1083"/>
    <w:rsid w:val="007F1797"/>
    <w:rsid w:val="007F18C0"/>
    <w:rsid w:val="007F2258"/>
    <w:rsid w:val="007F2477"/>
    <w:rsid w:val="007F2995"/>
    <w:rsid w:val="007F2DBB"/>
    <w:rsid w:val="007F2ED4"/>
    <w:rsid w:val="007F3426"/>
    <w:rsid w:val="007F3768"/>
    <w:rsid w:val="007F379D"/>
    <w:rsid w:val="007F3960"/>
    <w:rsid w:val="007F3F6E"/>
    <w:rsid w:val="007F3FB0"/>
    <w:rsid w:val="007F438C"/>
    <w:rsid w:val="007F43A9"/>
    <w:rsid w:val="007F509B"/>
    <w:rsid w:val="007F54CD"/>
    <w:rsid w:val="007F5605"/>
    <w:rsid w:val="007F5608"/>
    <w:rsid w:val="007F57BE"/>
    <w:rsid w:val="007F5874"/>
    <w:rsid w:val="007F5D4A"/>
    <w:rsid w:val="007F6562"/>
    <w:rsid w:val="007F65F2"/>
    <w:rsid w:val="007F6772"/>
    <w:rsid w:val="007F6A7D"/>
    <w:rsid w:val="007F6AD2"/>
    <w:rsid w:val="007F70D6"/>
    <w:rsid w:val="007F7237"/>
    <w:rsid w:val="007F76E7"/>
    <w:rsid w:val="007F7733"/>
    <w:rsid w:val="007F7814"/>
    <w:rsid w:val="007F7864"/>
    <w:rsid w:val="007F795B"/>
    <w:rsid w:val="007F79E7"/>
    <w:rsid w:val="007F7F31"/>
    <w:rsid w:val="00800104"/>
    <w:rsid w:val="00800184"/>
    <w:rsid w:val="00800312"/>
    <w:rsid w:val="00800994"/>
    <w:rsid w:val="00800CD1"/>
    <w:rsid w:val="00800CE4"/>
    <w:rsid w:val="00800D5F"/>
    <w:rsid w:val="00801222"/>
    <w:rsid w:val="008013B8"/>
    <w:rsid w:val="008016C8"/>
    <w:rsid w:val="0080179D"/>
    <w:rsid w:val="00801838"/>
    <w:rsid w:val="008018A6"/>
    <w:rsid w:val="008018DC"/>
    <w:rsid w:val="00802410"/>
    <w:rsid w:val="00802441"/>
    <w:rsid w:val="008026DC"/>
    <w:rsid w:val="0080270F"/>
    <w:rsid w:val="008028DF"/>
    <w:rsid w:val="00802FDA"/>
    <w:rsid w:val="00803160"/>
    <w:rsid w:val="008036F8"/>
    <w:rsid w:val="008037FF"/>
    <w:rsid w:val="00803905"/>
    <w:rsid w:val="0080397E"/>
    <w:rsid w:val="00803E2E"/>
    <w:rsid w:val="00803FD6"/>
    <w:rsid w:val="008041E1"/>
    <w:rsid w:val="00804498"/>
    <w:rsid w:val="0080472E"/>
    <w:rsid w:val="00804867"/>
    <w:rsid w:val="00804B2F"/>
    <w:rsid w:val="008050E9"/>
    <w:rsid w:val="008053AD"/>
    <w:rsid w:val="00805D11"/>
    <w:rsid w:val="00805DF4"/>
    <w:rsid w:val="00805FAF"/>
    <w:rsid w:val="0080656E"/>
    <w:rsid w:val="00806979"/>
    <w:rsid w:val="0080699A"/>
    <w:rsid w:val="0080699F"/>
    <w:rsid w:val="00806C3E"/>
    <w:rsid w:val="00806D29"/>
    <w:rsid w:val="00806F5E"/>
    <w:rsid w:val="008072B6"/>
    <w:rsid w:val="00807365"/>
    <w:rsid w:val="0080770D"/>
    <w:rsid w:val="00807D28"/>
    <w:rsid w:val="00807D5E"/>
    <w:rsid w:val="00807E1B"/>
    <w:rsid w:val="008100D3"/>
    <w:rsid w:val="0081012C"/>
    <w:rsid w:val="00810A25"/>
    <w:rsid w:val="00810DE9"/>
    <w:rsid w:val="00810EAE"/>
    <w:rsid w:val="00811036"/>
    <w:rsid w:val="0081144C"/>
    <w:rsid w:val="0081166A"/>
    <w:rsid w:val="008119A9"/>
    <w:rsid w:val="00812027"/>
    <w:rsid w:val="008123D5"/>
    <w:rsid w:val="008124FE"/>
    <w:rsid w:val="008127B0"/>
    <w:rsid w:val="0081280D"/>
    <w:rsid w:val="00812D16"/>
    <w:rsid w:val="00812FE3"/>
    <w:rsid w:val="00813CE0"/>
    <w:rsid w:val="00813DED"/>
    <w:rsid w:val="00814072"/>
    <w:rsid w:val="008142CD"/>
    <w:rsid w:val="0081433F"/>
    <w:rsid w:val="00814500"/>
    <w:rsid w:val="00814B38"/>
    <w:rsid w:val="00814B65"/>
    <w:rsid w:val="00814BD6"/>
    <w:rsid w:val="00814D2B"/>
    <w:rsid w:val="00815020"/>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3D8"/>
    <w:rsid w:val="008235E4"/>
    <w:rsid w:val="008237B2"/>
    <w:rsid w:val="00823B2A"/>
    <w:rsid w:val="00823EA4"/>
    <w:rsid w:val="00823F61"/>
    <w:rsid w:val="0082449E"/>
    <w:rsid w:val="00824544"/>
    <w:rsid w:val="008247A4"/>
    <w:rsid w:val="008249FF"/>
    <w:rsid w:val="00824F9B"/>
    <w:rsid w:val="008251EC"/>
    <w:rsid w:val="00825511"/>
    <w:rsid w:val="00825693"/>
    <w:rsid w:val="00825EEF"/>
    <w:rsid w:val="00826204"/>
    <w:rsid w:val="008262B9"/>
    <w:rsid w:val="008263E0"/>
    <w:rsid w:val="00826871"/>
    <w:rsid w:val="00826D90"/>
    <w:rsid w:val="00827015"/>
    <w:rsid w:val="00827109"/>
    <w:rsid w:val="008272E9"/>
    <w:rsid w:val="0082799A"/>
    <w:rsid w:val="00827A41"/>
    <w:rsid w:val="00827AF3"/>
    <w:rsid w:val="00830BA5"/>
    <w:rsid w:val="0083179C"/>
    <w:rsid w:val="00831D84"/>
    <w:rsid w:val="00832142"/>
    <w:rsid w:val="00832C18"/>
    <w:rsid w:val="00832CAF"/>
    <w:rsid w:val="00832F3C"/>
    <w:rsid w:val="0083311A"/>
    <w:rsid w:val="008335FD"/>
    <w:rsid w:val="0083417A"/>
    <w:rsid w:val="00834512"/>
    <w:rsid w:val="008349E7"/>
    <w:rsid w:val="0083502E"/>
    <w:rsid w:val="008350E9"/>
    <w:rsid w:val="00835254"/>
    <w:rsid w:val="00835A3F"/>
    <w:rsid w:val="00835B82"/>
    <w:rsid w:val="00835D74"/>
    <w:rsid w:val="00835F24"/>
    <w:rsid w:val="00836133"/>
    <w:rsid w:val="0083657B"/>
    <w:rsid w:val="0083661A"/>
    <w:rsid w:val="00836B5B"/>
    <w:rsid w:val="00837136"/>
    <w:rsid w:val="0083768C"/>
    <w:rsid w:val="00837E87"/>
    <w:rsid w:val="008401C3"/>
    <w:rsid w:val="00840465"/>
    <w:rsid w:val="008404D7"/>
    <w:rsid w:val="008405FC"/>
    <w:rsid w:val="00840634"/>
    <w:rsid w:val="00840A68"/>
    <w:rsid w:val="00840A83"/>
    <w:rsid w:val="00840D46"/>
    <w:rsid w:val="00841573"/>
    <w:rsid w:val="0084196B"/>
    <w:rsid w:val="008419A1"/>
    <w:rsid w:val="00841EE6"/>
    <w:rsid w:val="00841FA0"/>
    <w:rsid w:val="00842061"/>
    <w:rsid w:val="008424CA"/>
    <w:rsid w:val="00842738"/>
    <w:rsid w:val="0084296C"/>
    <w:rsid w:val="00842B49"/>
    <w:rsid w:val="00842C5D"/>
    <w:rsid w:val="00842DB7"/>
    <w:rsid w:val="0084387F"/>
    <w:rsid w:val="00843AFD"/>
    <w:rsid w:val="00843B2C"/>
    <w:rsid w:val="008444A5"/>
    <w:rsid w:val="008444F8"/>
    <w:rsid w:val="008445D2"/>
    <w:rsid w:val="00844714"/>
    <w:rsid w:val="00844721"/>
    <w:rsid w:val="00844750"/>
    <w:rsid w:val="00844864"/>
    <w:rsid w:val="00844C0F"/>
    <w:rsid w:val="00845A92"/>
    <w:rsid w:val="00845F51"/>
    <w:rsid w:val="00846106"/>
    <w:rsid w:val="00846273"/>
    <w:rsid w:val="00846467"/>
    <w:rsid w:val="00846661"/>
    <w:rsid w:val="008466E5"/>
    <w:rsid w:val="00846874"/>
    <w:rsid w:val="00846AC4"/>
    <w:rsid w:val="00846C77"/>
    <w:rsid w:val="00846E99"/>
    <w:rsid w:val="00847855"/>
    <w:rsid w:val="00847964"/>
    <w:rsid w:val="00847991"/>
    <w:rsid w:val="00847C4E"/>
    <w:rsid w:val="00847F69"/>
    <w:rsid w:val="008507E9"/>
    <w:rsid w:val="0085096A"/>
    <w:rsid w:val="00850AE8"/>
    <w:rsid w:val="00850B13"/>
    <w:rsid w:val="00851AC1"/>
    <w:rsid w:val="00851B22"/>
    <w:rsid w:val="00852338"/>
    <w:rsid w:val="008524FE"/>
    <w:rsid w:val="0085297B"/>
    <w:rsid w:val="00852AA6"/>
    <w:rsid w:val="00852CCC"/>
    <w:rsid w:val="00853B42"/>
    <w:rsid w:val="00853C45"/>
    <w:rsid w:val="00854090"/>
    <w:rsid w:val="008540C8"/>
    <w:rsid w:val="008544D6"/>
    <w:rsid w:val="00854784"/>
    <w:rsid w:val="008547DF"/>
    <w:rsid w:val="00854983"/>
    <w:rsid w:val="00854A91"/>
    <w:rsid w:val="00854A9D"/>
    <w:rsid w:val="00854E0E"/>
    <w:rsid w:val="00854E77"/>
    <w:rsid w:val="0085522B"/>
    <w:rsid w:val="00856301"/>
    <w:rsid w:val="008563C6"/>
    <w:rsid w:val="008564E8"/>
    <w:rsid w:val="008569DF"/>
    <w:rsid w:val="00856C75"/>
    <w:rsid w:val="00856D2B"/>
    <w:rsid w:val="00856E4A"/>
    <w:rsid w:val="0085722A"/>
    <w:rsid w:val="00857686"/>
    <w:rsid w:val="00857C34"/>
    <w:rsid w:val="008600FD"/>
    <w:rsid w:val="00860172"/>
    <w:rsid w:val="008601CB"/>
    <w:rsid w:val="0086037F"/>
    <w:rsid w:val="008604E6"/>
    <w:rsid w:val="00860616"/>
    <w:rsid w:val="0086067F"/>
    <w:rsid w:val="00860840"/>
    <w:rsid w:val="00860A4B"/>
    <w:rsid w:val="00860AB2"/>
    <w:rsid w:val="00860BAC"/>
    <w:rsid w:val="008611A3"/>
    <w:rsid w:val="00861750"/>
    <w:rsid w:val="00861B41"/>
    <w:rsid w:val="00861D51"/>
    <w:rsid w:val="00861D5B"/>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3CC5"/>
    <w:rsid w:val="00863ED0"/>
    <w:rsid w:val="0086405A"/>
    <w:rsid w:val="00864464"/>
    <w:rsid w:val="008648E8"/>
    <w:rsid w:val="00864A9F"/>
    <w:rsid w:val="00864C02"/>
    <w:rsid w:val="008650AB"/>
    <w:rsid w:val="00865696"/>
    <w:rsid w:val="00865CD8"/>
    <w:rsid w:val="00865D02"/>
    <w:rsid w:val="00865D4C"/>
    <w:rsid w:val="00865DE1"/>
    <w:rsid w:val="00866BFD"/>
    <w:rsid w:val="00866FEA"/>
    <w:rsid w:val="00867255"/>
    <w:rsid w:val="008678F0"/>
    <w:rsid w:val="00870018"/>
    <w:rsid w:val="008704E6"/>
    <w:rsid w:val="00870703"/>
    <w:rsid w:val="00870793"/>
    <w:rsid w:val="00870869"/>
    <w:rsid w:val="00870964"/>
    <w:rsid w:val="00870A1C"/>
    <w:rsid w:val="00870ABF"/>
    <w:rsid w:val="00871029"/>
    <w:rsid w:val="00871096"/>
    <w:rsid w:val="00871171"/>
    <w:rsid w:val="008711F8"/>
    <w:rsid w:val="00871372"/>
    <w:rsid w:val="00871C5B"/>
    <w:rsid w:val="00871D14"/>
    <w:rsid w:val="00871D2E"/>
    <w:rsid w:val="008722B0"/>
    <w:rsid w:val="0087250F"/>
    <w:rsid w:val="008729A9"/>
    <w:rsid w:val="00872B54"/>
    <w:rsid w:val="00872C7C"/>
    <w:rsid w:val="00872CC7"/>
    <w:rsid w:val="00872D63"/>
    <w:rsid w:val="00872F39"/>
    <w:rsid w:val="008732B6"/>
    <w:rsid w:val="00873463"/>
    <w:rsid w:val="008734E7"/>
    <w:rsid w:val="008736FD"/>
    <w:rsid w:val="00873BF0"/>
    <w:rsid w:val="00873C85"/>
    <w:rsid w:val="008742CE"/>
    <w:rsid w:val="00874E33"/>
    <w:rsid w:val="00874FAC"/>
    <w:rsid w:val="0087504C"/>
    <w:rsid w:val="00875755"/>
    <w:rsid w:val="00875905"/>
    <w:rsid w:val="00875A14"/>
    <w:rsid w:val="00875F79"/>
    <w:rsid w:val="00875FBD"/>
    <w:rsid w:val="00876242"/>
    <w:rsid w:val="00876AC7"/>
    <w:rsid w:val="00877042"/>
    <w:rsid w:val="008771CE"/>
    <w:rsid w:val="00877538"/>
    <w:rsid w:val="008775D3"/>
    <w:rsid w:val="0087763F"/>
    <w:rsid w:val="008776D0"/>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B98"/>
    <w:rsid w:val="00884CDF"/>
    <w:rsid w:val="0088579F"/>
    <w:rsid w:val="00885D5D"/>
    <w:rsid w:val="00885EC9"/>
    <w:rsid w:val="00885F46"/>
    <w:rsid w:val="00885F7A"/>
    <w:rsid w:val="00886223"/>
    <w:rsid w:val="0088651F"/>
    <w:rsid w:val="008866B8"/>
    <w:rsid w:val="0088704A"/>
    <w:rsid w:val="00887549"/>
    <w:rsid w:val="008876DF"/>
    <w:rsid w:val="00887771"/>
    <w:rsid w:val="00887FEF"/>
    <w:rsid w:val="008907B2"/>
    <w:rsid w:val="00890BCD"/>
    <w:rsid w:val="00890E0D"/>
    <w:rsid w:val="00890F04"/>
    <w:rsid w:val="00890FBE"/>
    <w:rsid w:val="00891AC0"/>
    <w:rsid w:val="00891F63"/>
    <w:rsid w:val="00892253"/>
    <w:rsid w:val="008922DF"/>
    <w:rsid w:val="00892943"/>
    <w:rsid w:val="00893024"/>
    <w:rsid w:val="0089302F"/>
    <w:rsid w:val="00893051"/>
    <w:rsid w:val="008931F5"/>
    <w:rsid w:val="008933B9"/>
    <w:rsid w:val="00893B3B"/>
    <w:rsid w:val="00893BA4"/>
    <w:rsid w:val="00893DB3"/>
    <w:rsid w:val="00894099"/>
    <w:rsid w:val="0089484B"/>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6ED"/>
    <w:rsid w:val="008A3898"/>
    <w:rsid w:val="008A42D8"/>
    <w:rsid w:val="008A442F"/>
    <w:rsid w:val="008A457F"/>
    <w:rsid w:val="008A4DAC"/>
    <w:rsid w:val="008A4E04"/>
    <w:rsid w:val="008A53C3"/>
    <w:rsid w:val="008A59E9"/>
    <w:rsid w:val="008A62D3"/>
    <w:rsid w:val="008A631F"/>
    <w:rsid w:val="008A668F"/>
    <w:rsid w:val="008A671E"/>
    <w:rsid w:val="008A6D52"/>
    <w:rsid w:val="008A6F9D"/>
    <w:rsid w:val="008A71FA"/>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6C4"/>
    <w:rsid w:val="008B473C"/>
    <w:rsid w:val="008B4A4A"/>
    <w:rsid w:val="008B4B0D"/>
    <w:rsid w:val="008B4B33"/>
    <w:rsid w:val="008B5448"/>
    <w:rsid w:val="008B5577"/>
    <w:rsid w:val="008B60ED"/>
    <w:rsid w:val="008B66CB"/>
    <w:rsid w:val="008B6E5C"/>
    <w:rsid w:val="008B6EEA"/>
    <w:rsid w:val="008C0A0F"/>
    <w:rsid w:val="008C0AE7"/>
    <w:rsid w:val="008C1161"/>
    <w:rsid w:val="008C13E2"/>
    <w:rsid w:val="008C16CC"/>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B3C"/>
    <w:rsid w:val="008D1CF3"/>
    <w:rsid w:val="008D1E23"/>
    <w:rsid w:val="008D2209"/>
    <w:rsid w:val="008D2461"/>
    <w:rsid w:val="008D3044"/>
    <w:rsid w:val="008D3208"/>
    <w:rsid w:val="008D399A"/>
    <w:rsid w:val="008D40E8"/>
    <w:rsid w:val="008D4318"/>
    <w:rsid w:val="008D4454"/>
    <w:rsid w:val="008D453F"/>
    <w:rsid w:val="008D508F"/>
    <w:rsid w:val="008D5234"/>
    <w:rsid w:val="008D538D"/>
    <w:rsid w:val="008D5773"/>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A0"/>
    <w:rsid w:val="008D7787"/>
    <w:rsid w:val="008D7DEB"/>
    <w:rsid w:val="008E04B5"/>
    <w:rsid w:val="008E074C"/>
    <w:rsid w:val="008E0C9D"/>
    <w:rsid w:val="008E0CDD"/>
    <w:rsid w:val="008E0E02"/>
    <w:rsid w:val="008E0E89"/>
    <w:rsid w:val="008E0E8C"/>
    <w:rsid w:val="008E1217"/>
    <w:rsid w:val="008E15AC"/>
    <w:rsid w:val="008E163F"/>
    <w:rsid w:val="008E1B6C"/>
    <w:rsid w:val="008E1FDF"/>
    <w:rsid w:val="008E2051"/>
    <w:rsid w:val="008E20D6"/>
    <w:rsid w:val="008E20EC"/>
    <w:rsid w:val="008E225F"/>
    <w:rsid w:val="008E2562"/>
    <w:rsid w:val="008E29A1"/>
    <w:rsid w:val="008E2A2D"/>
    <w:rsid w:val="008E2B47"/>
    <w:rsid w:val="008E2C9C"/>
    <w:rsid w:val="008E2E43"/>
    <w:rsid w:val="008E2E8C"/>
    <w:rsid w:val="008E2FDF"/>
    <w:rsid w:val="008E3397"/>
    <w:rsid w:val="008E378A"/>
    <w:rsid w:val="008E38BF"/>
    <w:rsid w:val="008E3BE4"/>
    <w:rsid w:val="008E3F52"/>
    <w:rsid w:val="008E412D"/>
    <w:rsid w:val="008E43BF"/>
    <w:rsid w:val="008E451A"/>
    <w:rsid w:val="008E48FD"/>
    <w:rsid w:val="008E4CA5"/>
    <w:rsid w:val="008E4E17"/>
    <w:rsid w:val="008E52DD"/>
    <w:rsid w:val="008E5412"/>
    <w:rsid w:val="008E5625"/>
    <w:rsid w:val="008E5B5F"/>
    <w:rsid w:val="008E5BDC"/>
    <w:rsid w:val="008E5D5A"/>
    <w:rsid w:val="008E5F7B"/>
    <w:rsid w:val="008E624A"/>
    <w:rsid w:val="008E6788"/>
    <w:rsid w:val="008E6835"/>
    <w:rsid w:val="008E6DC4"/>
    <w:rsid w:val="008E743E"/>
    <w:rsid w:val="008E7684"/>
    <w:rsid w:val="008E76C6"/>
    <w:rsid w:val="008E7DB3"/>
    <w:rsid w:val="008E7F9D"/>
    <w:rsid w:val="008F0090"/>
    <w:rsid w:val="008F01AB"/>
    <w:rsid w:val="008F044C"/>
    <w:rsid w:val="008F0460"/>
    <w:rsid w:val="008F06E5"/>
    <w:rsid w:val="008F08B1"/>
    <w:rsid w:val="008F0BA6"/>
    <w:rsid w:val="008F0CE4"/>
    <w:rsid w:val="008F0F41"/>
    <w:rsid w:val="008F0FBD"/>
    <w:rsid w:val="008F0FC8"/>
    <w:rsid w:val="008F1325"/>
    <w:rsid w:val="008F1CF8"/>
    <w:rsid w:val="008F2201"/>
    <w:rsid w:val="008F2590"/>
    <w:rsid w:val="008F2A8C"/>
    <w:rsid w:val="008F2B76"/>
    <w:rsid w:val="008F3069"/>
    <w:rsid w:val="008F32A1"/>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CDA"/>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C88"/>
    <w:rsid w:val="009022BC"/>
    <w:rsid w:val="00902350"/>
    <w:rsid w:val="0090255A"/>
    <w:rsid w:val="00902652"/>
    <w:rsid w:val="00902686"/>
    <w:rsid w:val="00902734"/>
    <w:rsid w:val="009030F3"/>
    <w:rsid w:val="00903153"/>
    <w:rsid w:val="00903281"/>
    <w:rsid w:val="00903F0F"/>
    <w:rsid w:val="00903F59"/>
    <w:rsid w:val="00903F81"/>
    <w:rsid w:val="0090408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59"/>
    <w:rsid w:val="00907BEE"/>
    <w:rsid w:val="00907F8A"/>
    <w:rsid w:val="00910874"/>
    <w:rsid w:val="009108A7"/>
    <w:rsid w:val="00910AB6"/>
    <w:rsid w:val="00911A5A"/>
    <w:rsid w:val="00911E1A"/>
    <w:rsid w:val="0091225D"/>
    <w:rsid w:val="009123B9"/>
    <w:rsid w:val="00912A63"/>
    <w:rsid w:val="00912A96"/>
    <w:rsid w:val="00912F6D"/>
    <w:rsid w:val="00912F81"/>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0E85"/>
    <w:rsid w:val="009211F1"/>
    <w:rsid w:val="009216BF"/>
    <w:rsid w:val="00921894"/>
    <w:rsid w:val="009218D2"/>
    <w:rsid w:val="00921A44"/>
    <w:rsid w:val="00921A74"/>
    <w:rsid w:val="00921BF6"/>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1FF"/>
    <w:rsid w:val="0093135E"/>
    <w:rsid w:val="00931DF8"/>
    <w:rsid w:val="00932109"/>
    <w:rsid w:val="009322AC"/>
    <w:rsid w:val="009324B1"/>
    <w:rsid w:val="009326B1"/>
    <w:rsid w:val="009327B5"/>
    <w:rsid w:val="00932A20"/>
    <w:rsid w:val="00932E7A"/>
    <w:rsid w:val="009334D4"/>
    <w:rsid w:val="00933700"/>
    <w:rsid w:val="00933871"/>
    <w:rsid w:val="00933D61"/>
    <w:rsid w:val="00933DE4"/>
    <w:rsid w:val="00934044"/>
    <w:rsid w:val="00934FFD"/>
    <w:rsid w:val="00935727"/>
    <w:rsid w:val="009358B2"/>
    <w:rsid w:val="009359C0"/>
    <w:rsid w:val="00935B52"/>
    <w:rsid w:val="00935BF1"/>
    <w:rsid w:val="009360F7"/>
    <w:rsid w:val="0093634D"/>
    <w:rsid w:val="00936754"/>
    <w:rsid w:val="00936BAF"/>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90C"/>
    <w:rsid w:val="00941A1C"/>
    <w:rsid w:val="00941B97"/>
    <w:rsid w:val="009421B3"/>
    <w:rsid w:val="00942BB8"/>
    <w:rsid w:val="00942E21"/>
    <w:rsid w:val="00942EF9"/>
    <w:rsid w:val="0094335F"/>
    <w:rsid w:val="009435B0"/>
    <w:rsid w:val="0094376F"/>
    <w:rsid w:val="009441F6"/>
    <w:rsid w:val="00944202"/>
    <w:rsid w:val="00944335"/>
    <w:rsid w:val="0094447D"/>
    <w:rsid w:val="0094484A"/>
    <w:rsid w:val="00944AF4"/>
    <w:rsid w:val="009455F7"/>
    <w:rsid w:val="00945B63"/>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231"/>
    <w:rsid w:val="0095130F"/>
    <w:rsid w:val="00951417"/>
    <w:rsid w:val="0095154C"/>
    <w:rsid w:val="00951655"/>
    <w:rsid w:val="0095183E"/>
    <w:rsid w:val="00951995"/>
    <w:rsid w:val="00951C7E"/>
    <w:rsid w:val="00951CF6"/>
    <w:rsid w:val="009524A4"/>
    <w:rsid w:val="0095255B"/>
    <w:rsid w:val="00952ACA"/>
    <w:rsid w:val="00952C70"/>
    <w:rsid w:val="00953424"/>
    <w:rsid w:val="009537A7"/>
    <w:rsid w:val="00953B1F"/>
    <w:rsid w:val="00953C21"/>
    <w:rsid w:val="009548C3"/>
    <w:rsid w:val="00954E67"/>
    <w:rsid w:val="0095506D"/>
    <w:rsid w:val="009551B9"/>
    <w:rsid w:val="0095532F"/>
    <w:rsid w:val="00955484"/>
    <w:rsid w:val="009555E2"/>
    <w:rsid w:val="009557DF"/>
    <w:rsid w:val="009559D6"/>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401"/>
    <w:rsid w:val="009616FA"/>
    <w:rsid w:val="00961A61"/>
    <w:rsid w:val="00961E6D"/>
    <w:rsid w:val="00961F21"/>
    <w:rsid w:val="009621FF"/>
    <w:rsid w:val="00962AB7"/>
    <w:rsid w:val="0096392B"/>
    <w:rsid w:val="0096397B"/>
    <w:rsid w:val="00963CDC"/>
    <w:rsid w:val="00964E3C"/>
    <w:rsid w:val="00964E69"/>
    <w:rsid w:val="0096504D"/>
    <w:rsid w:val="009654F0"/>
    <w:rsid w:val="00965734"/>
    <w:rsid w:val="009658DF"/>
    <w:rsid w:val="009659EA"/>
    <w:rsid w:val="00966232"/>
    <w:rsid w:val="0096691D"/>
    <w:rsid w:val="00966EC4"/>
    <w:rsid w:val="00966F89"/>
    <w:rsid w:val="0096766C"/>
    <w:rsid w:val="00967851"/>
    <w:rsid w:val="00967969"/>
    <w:rsid w:val="00967D2D"/>
    <w:rsid w:val="00967ED9"/>
    <w:rsid w:val="0097009C"/>
    <w:rsid w:val="00970538"/>
    <w:rsid w:val="00970779"/>
    <w:rsid w:val="00970F29"/>
    <w:rsid w:val="00970F7A"/>
    <w:rsid w:val="00970FE3"/>
    <w:rsid w:val="00971C7D"/>
    <w:rsid w:val="00971EC5"/>
    <w:rsid w:val="00971EC8"/>
    <w:rsid w:val="00971F6B"/>
    <w:rsid w:val="00971FCC"/>
    <w:rsid w:val="00972562"/>
    <w:rsid w:val="00972630"/>
    <w:rsid w:val="0097281F"/>
    <w:rsid w:val="0097285C"/>
    <w:rsid w:val="0097298A"/>
    <w:rsid w:val="00972AC3"/>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073"/>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46C"/>
    <w:rsid w:val="009838CE"/>
    <w:rsid w:val="00983917"/>
    <w:rsid w:val="00983AA9"/>
    <w:rsid w:val="00983B9C"/>
    <w:rsid w:val="00983BD1"/>
    <w:rsid w:val="00983C41"/>
    <w:rsid w:val="00984206"/>
    <w:rsid w:val="009847F9"/>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794"/>
    <w:rsid w:val="00990E93"/>
    <w:rsid w:val="009917F3"/>
    <w:rsid w:val="00991F39"/>
    <w:rsid w:val="00992624"/>
    <w:rsid w:val="009927C4"/>
    <w:rsid w:val="00992A4E"/>
    <w:rsid w:val="00992DD2"/>
    <w:rsid w:val="00992EB7"/>
    <w:rsid w:val="00993075"/>
    <w:rsid w:val="009930C0"/>
    <w:rsid w:val="0099318B"/>
    <w:rsid w:val="0099324C"/>
    <w:rsid w:val="00993627"/>
    <w:rsid w:val="0099367D"/>
    <w:rsid w:val="009936F0"/>
    <w:rsid w:val="00994D59"/>
    <w:rsid w:val="009951AB"/>
    <w:rsid w:val="0099531F"/>
    <w:rsid w:val="00995360"/>
    <w:rsid w:val="009954AD"/>
    <w:rsid w:val="00995BE2"/>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EFA"/>
    <w:rsid w:val="009A3183"/>
    <w:rsid w:val="009A32D7"/>
    <w:rsid w:val="009A3576"/>
    <w:rsid w:val="009A369F"/>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39E"/>
    <w:rsid w:val="009A78D1"/>
    <w:rsid w:val="009A7DFB"/>
    <w:rsid w:val="009A7E08"/>
    <w:rsid w:val="009B003C"/>
    <w:rsid w:val="009B03E1"/>
    <w:rsid w:val="009B0C03"/>
    <w:rsid w:val="009B1823"/>
    <w:rsid w:val="009B1EA5"/>
    <w:rsid w:val="009B2051"/>
    <w:rsid w:val="009B253D"/>
    <w:rsid w:val="009B2E47"/>
    <w:rsid w:val="009B3685"/>
    <w:rsid w:val="009B36C4"/>
    <w:rsid w:val="009B3745"/>
    <w:rsid w:val="009B3C79"/>
    <w:rsid w:val="009B3D47"/>
    <w:rsid w:val="009B4250"/>
    <w:rsid w:val="009B4790"/>
    <w:rsid w:val="009B4821"/>
    <w:rsid w:val="009B4C1C"/>
    <w:rsid w:val="009B4C24"/>
    <w:rsid w:val="009B5821"/>
    <w:rsid w:val="009B5D89"/>
    <w:rsid w:val="009B640B"/>
    <w:rsid w:val="009B69DC"/>
    <w:rsid w:val="009B6E6D"/>
    <w:rsid w:val="009B70E9"/>
    <w:rsid w:val="009B7564"/>
    <w:rsid w:val="009B7BB7"/>
    <w:rsid w:val="009B7FFA"/>
    <w:rsid w:val="009C00EF"/>
    <w:rsid w:val="009C0BC1"/>
    <w:rsid w:val="009C0DBE"/>
    <w:rsid w:val="009C11C8"/>
    <w:rsid w:val="009C19BC"/>
    <w:rsid w:val="009C19D2"/>
    <w:rsid w:val="009C1BF9"/>
    <w:rsid w:val="009C1D4B"/>
    <w:rsid w:val="009C1E0C"/>
    <w:rsid w:val="009C2054"/>
    <w:rsid w:val="009C262F"/>
    <w:rsid w:val="009C281C"/>
    <w:rsid w:val="009C2AB0"/>
    <w:rsid w:val="009C2BFE"/>
    <w:rsid w:val="009C35A5"/>
    <w:rsid w:val="009C3777"/>
    <w:rsid w:val="009C384C"/>
    <w:rsid w:val="009C3BCE"/>
    <w:rsid w:val="009C3D88"/>
    <w:rsid w:val="009C42A3"/>
    <w:rsid w:val="009C4662"/>
    <w:rsid w:val="009C469C"/>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B26"/>
    <w:rsid w:val="009D0C8D"/>
    <w:rsid w:val="009D1342"/>
    <w:rsid w:val="009D15EA"/>
    <w:rsid w:val="009D1AD3"/>
    <w:rsid w:val="009D1DE3"/>
    <w:rsid w:val="009D1ED3"/>
    <w:rsid w:val="009D1F69"/>
    <w:rsid w:val="009D2118"/>
    <w:rsid w:val="009D22EA"/>
    <w:rsid w:val="009D2399"/>
    <w:rsid w:val="009D2453"/>
    <w:rsid w:val="009D2B62"/>
    <w:rsid w:val="009D2CDE"/>
    <w:rsid w:val="009D3916"/>
    <w:rsid w:val="009D394E"/>
    <w:rsid w:val="009D422B"/>
    <w:rsid w:val="009D4303"/>
    <w:rsid w:val="009D46C3"/>
    <w:rsid w:val="009D478C"/>
    <w:rsid w:val="009D483C"/>
    <w:rsid w:val="009D49A4"/>
    <w:rsid w:val="009D4A8E"/>
    <w:rsid w:val="009D4DA3"/>
    <w:rsid w:val="009D4F83"/>
    <w:rsid w:val="009D5BBF"/>
    <w:rsid w:val="009D5D1F"/>
    <w:rsid w:val="009D610C"/>
    <w:rsid w:val="009D62E7"/>
    <w:rsid w:val="009D6507"/>
    <w:rsid w:val="009D6624"/>
    <w:rsid w:val="009D6BF6"/>
    <w:rsid w:val="009D6D66"/>
    <w:rsid w:val="009D6F4D"/>
    <w:rsid w:val="009D7489"/>
    <w:rsid w:val="009D75A4"/>
    <w:rsid w:val="009D762F"/>
    <w:rsid w:val="009D7655"/>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228"/>
    <w:rsid w:val="009E3644"/>
    <w:rsid w:val="009E3790"/>
    <w:rsid w:val="009E3C31"/>
    <w:rsid w:val="009E43C4"/>
    <w:rsid w:val="009E457F"/>
    <w:rsid w:val="009E4FCC"/>
    <w:rsid w:val="009E550A"/>
    <w:rsid w:val="009E5656"/>
    <w:rsid w:val="009E5AB4"/>
    <w:rsid w:val="009E641D"/>
    <w:rsid w:val="009E6460"/>
    <w:rsid w:val="009E6A64"/>
    <w:rsid w:val="009E6BEF"/>
    <w:rsid w:val="009E6FBA"/>
    <w:rsid w:val="009E6FC8"/>
    <w:rsid w:val="009E7776"/>
    <w:rsid w:val="009E7789"/>
    <w:rsid w:val="009E7E9B"/>
    <w:rsid w:val="009F0258"/>
    <w:rsid w:val="009F02E1"/>
    <w:rsid w:val="009F056D"/>
    <w:rsid w:val="009F07FC"/>
    <w:rsid w:val="009F0992"/>
    <w:rsid w:val="009F0CD1"/>
    <w:rsid w:val="009F0D2B"/>
    <w:rsid w:val="009F187B"/>
    <w:rsid w:val="009F1933"/>
    <w:rsid w:val="009F1BDD"/>
    <w:rsid w:val="009F1D60"/>
    <w:rsid w:val="009F2A94"/>
    <w:rsid w:val="009F2AAF"/>
    <w:rsid w:val="009F2E7E"/>
    <w:rsid w:val="009F2F6A"/>
    <w:rsid w:val="009F3A4B"/>
    <w:rsid w:val="009F3A7C"/>
    <w:rsid w:val="009F4196"/>
    <w:rsid w:val="009F41E1"/>
    <w:rsid w:val="009F4375"/>
    <w:rsid w:val="009F483A"/>
    <w:rsid w:val="009F4ABA"/>
    <w:rsid w:val="009F4F05"/>
    <w:rsid w:val="009F5484"/>
    <w:rsid w:val="009F5606"/>
    <w:rsid w:val="009F5CA4"/>
    <w:rsid w:val="009F6410"/>
    <w:rsid w:val="009F642F"/>
    <w:rsid w:val="009F6457"/>
    <w:rsid w:val="009F6C4B"/>
    <w:rsid w:val="009F7169"/>
    <w:rsid w:val="009F7731"/>
    <w:rsid w:val="009F7883"/>
    <w:rsid w:val="009F79BE"/>
    <w:rsid w:val="00A0018E"/>
    <w:rsid w:val="00A009A1"/>
    <w:rsid w:val="00A00B60"/>
    <w:rsid w:val="00A00C38"/>
    <w:rsid w:val="00A00C5D"/>
    <w:rsid w:val="00A01006"/>
    <w:rsid w:val="00A015B4"/>
    <w:rsid w:val="00A02060"/>
    <w:rsid w:val="00A025CF"/>
    <w:rsid w:val="00A02B26"/>
    <w:rsid w:val="00A02BEC"/>
    <w:rsid w:val="00A02C96"/>
    <w:rsid w:val="00A02D52"/>
    <w:rsid w:val="00A02E10"/>
    <w:rsid w:val="00A02FBC"/>
    <w:rsid w:val="00A030E6"/>
    <w:rsid w:val="00A0354B"/>
    <w:rsid w:val="00A0367A"/>
    <w:rsid w:val="00A03A1D"/>
    <w:rsid w:val="00A04105"/>
    <w:rsid w:val="00A043B9"/>
    <w:rsid w:val="00A04534"/>
    <w:rsid w:val="00A04541"/>
    <w:rsid w:val="00A04A92"/>
    <w:rsid w:val="00A04DB3"/>
    <w:rsid w:val="00A04E65"/>
    <w:rsid w:val="00A04F18"/>
    <w:rsid w:val="00A054BD"/>
    <w:rsid w:val="00A0559E"/>
    <w:rsid w:val="00A05716"/>
    <w:rsid w:val="00A05A1F"/>
    <w:rsid w:val="00A05AA6"/>
    <w:rsid w:val="00A05BD0"/>
    <w:rsid w:val="00A05DFF"/>
    <w:rsid w:val="00A062EA"/>
    <w:rsid w:val="00A06384"/>
    <w:rsid w:val="00A0640E"/>
    <w:rsid w:val="00A06445"/>
    <w:rsid w:val="00A0648C"/>
    <w:rsid w:val="00A068D2"/>
    <w:rsid w:val="00A06ABB"/>
    <w:rsid w:val="00A06F57"/>
    <w:rsid w:val="00A06FF5"/>
    <w:rsid w:val="00A07065"/>
    <w:rsid w:val="00A07122"/>
    <w:rsid w:val="00A07594"/>
    <w:rsid w:val="00A07654"/>
    <w:rsid w:val="00A07656"/>
    <w:rsid w:val="00A079E4"/>
    <w:rsid w:val="00A07B16"/>
    <w:rsid w:val="00A07DCF"/>
    <w:rsid w:val="00A10012"/>
    <w:rsid w:val="00A10230"/>
    <w:rsid w:val="00A105DB"/>
    <w:rsid w:val="00A106FE"/>
    <w:rsid w:val="00A107B6"/>
    <w:rsid w:val="00A10B48"/>
    <w:rsid w:val="00A11418"/>
    <w:rsid w:val="00A114B5"/>
    <w:rsid w:val="00A115BF"/>
    <w:rsid w:val="00A1181A"/>
    <w:rsid w:val="00A1197E"/>
    <w:rsid w:val="00A11A89"/>
    <w:rsid w:val="00A11ACA"/>
    <w:rsid w:val="00A11E0F"/>
    <w:rsid w:val="00A1218A"/>
    <w:rsid w:val="00A12206"/>
    <w:rsid w:val="00A12301"/>
    <w:rsid w:val="00A12504"/>
    <w:rsid w:val="00A12929"/>
    <w:rsid w:val="00A12A73"/>
    <w:rsid w:val="00A12BEE"/>
    <w:rsid w:val="00A12EE8"/>
    <w:rsid w:val="00A131A4"/>
    <w:rsid w:val="00A13299"/>
    <w:rsid w:val="00A1353C"/>
    <w:rsid w:val="00A13676"/>
    <w:rsid w:val="00A13715"/>
    <w:rsid w:val="00A13B10"/>
    <w:rsid w:val="00A13CF1"/>
    <w:rsid w:val="00A145D0"/>
    <w:rsid w:val="00A14977"/>
    <w:rsid w:val="00A14B98"/>
    <w:rsid w:val="00A1516B"/>
    <w:rsid w:val="00A156CF"/>
    <w:rsid w:val="00A157EC"/>
    <w:rsid w:val="00A158D3"/>
    <w:rsid w:val="00A159E8"/>
    <w:rsid w:val="00A15F2F"/>
    <w:rsid w:val="00A16150"/>
    <w:rsid w:val="00A1617C"/>
    <w:rsid w:val="00A163A7"/>
    <w:rsid w:val="00A16510"/>
    <w:rsid w:val="00A16818"/>
    <w:rsid w:val="00A1686F"/>
    <w:rsid w:val="00A16F63"/>
    <w:rsid w:val="00A16FBE"/>
    <w:rsid w:val="00A17180"/>
    <w:rsid w:val="00A17345"/>
    <w:rsid w:val="00A17648"/>
    <w:rsid w:val="00A1789B"/>
    <w:rsid w:val="00A179CC"/>
    <w:rsid w:val="00A17FA0"/>
    <w:rsid w:val="00A2015C"/>
    <w:rsid w:val="00A20215"/>
    <w:rsid w:val="00A20232"/>
    <w:rsid w:val="00A205BF"/>
    <w:rsid w:val="00A205D4"/>
    <w:rsid w:val="00A20E66"/>
    <w:rsid w:val="00A2104B"/>
    <w:rsid w:val="00A2108C"/>
    <w:rsid w:val="00A210E9"/>
    <w:rsid w:val="00A21457"/>
    <w:rsid w:val="00A218AE"/>
    <w:rsid w:val="00A21A9D"/>
    <w:rsid w:val="00A21AAA"/>
    <w:rsid w:val="00A21E51"/>
    <w:rsid w:val="00A2208A"/>
    <w:rsid w:val="00A22132"/>
    <w:rsid w:val="00A22207"/>
    <w:rsid w:val="00A22664"/>
    <w:rsid w:val="00A22D35"/>
    <w:rsid w:val="00A23243"/>
    <w:rsid w:val="00A23590"/>
    <w:rsid w:val="00A237E1"/>
    <w:rsid w:val="00A23919"/>
    <w:rsid w:val="00A23921"/>
    <w:rsid w:val="00A23E0D"/>
    <w:rsid w:val="00A24002"/>
    <w:rsid w:val="00A2470A"/>
    <w:rsid w:val="00A2481C"/>
    <w:rsid w:val="00A24CCF"/>
    <w:rsid w:val="00A25296"/>
    <w:rsid w:val="00A253C6"/>
    <w:rsid w:val="00A2585A"/>
    <w:rsid w:val="00A25891"/>
    <w:rsid w:val="00A25C9D"/>
    <w:rsid w:val="00A261E4"/>
    <w:rsid w:val="00A2642D"/>
    <w:rsid w:val="00A265D9"/>
    <w:rsid w:val="00A26883"/>
    <w:rsid w:val="00A269AE"/>
    <w:rsid w:val="00A26AC2"/>
    <w:rsid w:val="00A26D60"/>
    <w:rsid w:val="00A26EE0"/>
    <w:rsid w:val="00A2702B"/>
    <w:rsid w:val="00A27322"/>
    <w:rsid w:val="00A274F9"/>
    <w:rsid w:val="00A276E7"/>
    <w:rsid w:val="00A279DC"/>
    <w:rsid w:val="00A27FE4"/>
    <w:rsid w:val="00A30102"/>
    <w:rsid w:val="00A301F9"/>
    <w:rsid w:val="00A30703"/>
    <w:rsid w:val="00A30791"/>
    <w:rsid w:val="00A30BAE"/>
    <w:rsid w:val="00A30F50"/>
    <w:rsid w:val="00A3135B"/>
    <w:rsid w:val="00A313D0"/>
    <w:rsid w:val="00A31459"/>
    <w:rsid w:val="00A314A9"/>
    <w:rsid w:val="00A31591"/>
    <w:rsid w:val="00A31E88"/>
    <w:rsid w:val="00A31EB5"/>
    <w:rsid w:val="00A321EE"/>
    <w:rsid w:val="00A3226E"/>
    <w:rsid w:val="00A32284"/>
    <w:rsid w:val="00A325C2"/>
    <w:rsid w:val="00A325CC"/>
    <w:rsid w:val="00A327E2"/>
    <w:rsid w:val="00A32937"/>
    <w:rsid w:val="00A329BB"/>
    <w:rsid w:val="00A329C5"/>
    <w:rsid w:val="00A32C37"/>
    <w:rsid w:val="00A3321F"/>
    <w:rsid w:val="00A3331F"/>
    <w:rsid w:val="00A3393A"/>
    <w:rsid w:val="00A339B7"/>
    <w:rsid w:val="00A34012"/>
    <w:rsid w:val="00A34685"/>
    <w:rsid w:val="00A34DA0"/>
    <w:rsid w:val="00A35A0B"/>
    <w:rsid w:val="00A35BD0"/>
    <w:rsid w:val="00A362CB"/>
    <w:rsid w:val="00A36C77"/>
    <w:rsid w:val="00A36E51"/>
    <w:rsid w:val="00A372DF"/>
    <w:rsid w:val="00A37413"/>
    <w:rsid w:val="00A3747D"/>
    <w:rsid w:val="00A37A59"/>
    <w:rsid w:val="00A37DF5"/>
    <w:rsid w:val="00A37E05"/>
    <w:rsid w:val="00A40386"/>
    <w:rsid w:val="00A40531"/>
    <w:rsid w:val="00A40660"/>
    <w:rsid w:val="00A40C1E"/>
    <w:rsid w:val="00A4154B"/>
    <w:rsid w:val="00A41770"/>
    <w:rsid w:val="00A41821"/>
    <w:rsid w:val="00A41C5C"/>
    <w:rsid w:val="00A41EF0"/>
    <w:rsid w:val="00A422A2"/>
    <w:rsid w:val="00A42659"/>
    <w:rsid w:val="00A427DE"/>
    <w:rsid w:val="00A42B87"/>
    <w:rsid w:val="00A42C3B"/>
    <w:rsid w:val="00A42F2F"/>
    <w:rsid w:val="00A4339C"/>
    <w:rsid w:val="00A43560"/>
    <w:rsid w:val="00A43916"/>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AC4"/>
    <w:rsid w:val="00A46E45"/>
    <w:rsid w:val="00A46FAD"/>
    <w:rsid w:val="00A47089"/>
    <w:rsid w:val="00A47B4B"/>
    <w:rsid w:val="00A47FC5"/>
    <w:rsid w:val="00A50338"/>
    <w:rsid w:val="00A5044D"/>
    <w:rsid w:val="00A50B00"/>
    <w:rsid w:val="00A50D49"/>
    <w:rsid w:val="00A50E3A"/>
    <w:rsid w:val="00A50EEB"/>
    <w:rsid w:val="00A51140"/>
    <w:rsid w:val="00A511FB"/>
    <w:rsid w:val="00A5123A"/>
    <w:rsid w:val="00A514EB"/>
    <w:rsid w:val="00A521E0"/>
    <w:rsid w:val="00A524C8"/>
    <w:rsid w:val="00A5291D"/>
    <w:rsid w:val="00A52954"/>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47A"/>
    <w:rsid w:val="00A565DC"/>
    <w:rsid w:val="00A56618"/>
    <w:rsid w:val="00A5670B"/>
    <w:rsid w:val="00A56735"/>
    <w:rsid w:val="00A56C2C"/>
    <w:rsid w:val="00A57311"/>
    <w:rsid w:val="00A575D1"/>
    <w:rsid w:val="00A57BD6"/>
    <w:rsid w:val="00A57EC0"/>
    <w:rsid w:val="00A57ED5"/>
    <w:rsid w:val="00A57F96"/>
    <w:rsid w:val="00A6065A"/>
    <w:rsid w:val="00A606AC"/>
    <w:rsid w:val="00A609BC"/>
    <w:rsid w:val="00A60B4F"/>
    <w:rsid w:val="00A60E20"/>
    <w:rsid w:val="00A60EBB"/>
    <w:rsid w:val="00A61092"/>
    <w:rsid w:val="00A615A0"/>
    <w:rsid w:val="00A615AF"/>
    <w:rsid w:val="00A61695"/>
    <w:rsid w:val="00A61828"/>
    <w:rsid w:val="00A6189D"/>
    <w:rsid w:val="00A619B5"/>
    <w:rsid w:val="00A61F65"/>
    <w:rsid w:val="00A621F3"/>
    <w:rsid w:val="00A623B5"/>
    <w:rsid w:val="00A623EF"/>
    <w:rsid w:val="00A62454"/>
    <w:rsid w:val="00A627E0"/>
    <w:rsid w:val="00A62953"/>
    <w:rsid w:val="00A6306C"/>
    <w:rsid w:val="00A63143"/>
    <w:rsid w:val="00A63244"/>
    <w:rsid w:val="00A6367F"/>
    <w:rsid w:val="00A63872"/>
    <w:rsid w:val="00A63919"/>
    <w:rsid w:val="00A63A37"/>
    <w:rsid w:val="00A64196"/>
    <w:rsid w:val="00A647A9"/>
    <w:rsid w:val="00A649B4"/>
    <w:rsid w:val="00A64BC7"/>
    <w:rsid w:val="00A64EB1"/>
    <w:rsid w:val="00A651DD"/>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04"/>
    <w:rsid w:val="00A67A8E"/>
    <w:rsid w:val="00A67AC6"/>
    <w:rsid w:val="00A70A35"/>
    <w:rsid w:val="00A70D82"/>
    <w:rsid w:val="00A712D3"/>
    <w:rsid w:val="00A7141F"/>
    <w:rsid w:val="00A71D6B"/>
    <w:rsid w:val="00A71F00"/>
    <w:rsid w:val="00A724AB"/>
    <w:rsid w:val="00A726A3"/>
    <w:rsid w:val="00A726DE"/>
    <w:rsid w:val="00A7300C"/>
    <w:rsid w:val="00A73242"/>
    <w:rsid w:val="00A732BC"/>
    <w:rsid w:val="00A73873"/>
    <w:rsid w:val="00A739AB"/>
    <w:rsid w:val="00A73A4E"/>
    <w:rsid w:val="00A73D4C"/>
    <w:rsid w:val="00A744A2"/>
    <w:rsid w:val="00A74598"/>
    <w:rsid w:val="00A745D9"/>
    <w:rsid w:val="00A74E04"/>
    <w:rsid w:val="00A74F6C"/>
    <w:rsid w:val="00A75112"/>
    <w:rsid w:val="00A75212"/>
    <w:rsid w:val="00A7538B"/>
    <w:rsid w:val="00A75920"/>
    <w:rsid w:val="00A75DE7"/>
    <w:rsid w:val="00A76336"/>
    <w:rsid w:val="00A7634B"/>
    <w:rsid w:val="00A763A2"/>
    <w:rsid w:val="00A764B9"/>
    <w:rsid w:val="00A76656"/>
    <w:rsid w:val="00A76696"/>
    <w:rsid w:val="00A76A52"/>
    <w:rsid w:val="00A76BF2"/>
    <w:rsid w:val="00A7707F"/>
    <w:rsid w:val="00A770A5"/>
    <w:rsid w:val="00A7735F"/>
    <w:rsid w:val="00A77EFE"/>
    <w:rsid w:val="00A806D6"/>
    <w:rsid w:val="00A80951"/>
    <w:rsid w:val="00A8134F"/>
    <w:rsid w:val="00A8135C"/>
    <w:rsid w:val="00A81633"/>
    <w:rsid w:val="00A81694"/>
    <w:rsid w:val="00A81D9B"/>
    <w:rsid w:val="00A8221B"/>
    <w:rsid w:val="00A82462"/>
    <w:rsid w:val="00A82508"/>
    <w:rsid w:val="00A8288F"/>
    <w:rsid w:val="00A82C1E"/>
    <w:rsid w:val="00A831F0"/>
    <w:rsid w:val="00A83309"/>
    <w:rsid w:val="00A834B1"/>
    <w:rsid w:val="00A839C8"/>
    <w:rsid w:val="00A83BF1"/>
    <w:rsid w:val="00A83CA0"/>
    <w:rsid w:val="00A84298"/>
    <w:rsid w:val="00A844CE"/>
    <w:rsid w:val="00A84BA7"/>
    <w:rsid w:val="00A84EBF"/>
    <w:rsid w:val="00A85137"/>
    <w:rsid w:val="00A85237"/>
    <w:rsid w:val="00A8523D"/>
    <w:rsid w:val="00A85537"/>
    <w:rsid w:val="00A85661"/>
    <w:rsid w:val="00A85FFF"/>
    <w:rsid w:val="00A867E7"/>
    <w:rsid w:val="00A86F67"/>
    <w:rsid w:val="00A86FEF"/>
    <w:rsid w:val="00A8706A"/>
    <w:rsid w:val="00A87482"/>
    <w:rsid w:val="00A87F4E"/>
    <w:rsid w:val="00A90134"/>
    <w:rsid w:val="00A901CB"/>
    <w:rsid w:val="00A90306"/>
    <w:rsid w:val="00A905F1"/>
    <w:rsid w:val="00A907A0"/>
    <w:rsid w:val="00A90E27"/>
    <w:rsid w:val="00A911F4"/>
    <w:rsid w:val="00A91218"/>
    <w:rsid w:val="00A91469"/>
    <w:rsid w:val="00A9164F"/>
    <w:rsid w:val="00A916F5"/>
    <w:rsid w:val="00A91F3E"/>
    <w:rsid w:val="00A920BD"/>
    <w:rsid w:val="00A92457"/>
    <w:rsid w:val="00A927EE"/>
    <w:rsid w:val="00A92B81"/>
    <w:rsid w:val="00A92C16"/>
    <w:rsid w:val="00A92CE5"/>
    <w:rsid w:val="00A92E61"/>
    <w:rsid w:val="00A934FE"/>
    <w:rsid w:val="00A93800"/>
    <w:rsid w:val="00A938E5"/>
    <w:rsid w:val="00A93942"/>
    <w:rsid w:val="00A93BDA"/>
    <w:rsid w:val="00A93E34"/>
    <w:rsid w:val="00A93FAE"/>
    <w:rsid w:val="00A944E9"/>
    <w:rsid w:val="00A94A70"/>
    <w:rsid w:val="00A94BB8"/>
    <w:rsid w:val="00A9505F"/>
    <w:rsid w:val="00A9508C"/>
    <w:rsid w:val="00A9526D"/>
    <w:rsid w:val="00A95A00"/>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C41"/>
    <w:rsid w:val="00AA0D9A"/>
    <w:rsid w:val="00AA1264"/>
    <w:rsid w:val="00AA14B9"/>
    <w:rsid w:val="00AA158B"/>
    <w:rsid w:val="00AA1705"/>
    <w:rsid w:val="00AA1740"/>
    <w:rsid w:val="00AA1D12"/>
    <w:rsid w:val="00AA1EEC"/>
    <w:rsid w:val="00AA210C"/>
    <w:rsid w:val="00AA29F2"/>
    <w:rsid w:val="00AA2CD8"/>
    <w:rsid w:val="00AA30A2"/>
    <w:rsid w:val="00AA3BB9"/>
    <w:rsid w:val="00AA461D"/>
    <w:rsid w:val="00AA46E6"/>
    <w:rsid w:val="00AA47E7"/>
    <w:rsid w:val="00AA4C09"/>
    <w:rsid w:val="00AA4F41"/>
    <w:rsid w:val="00AA53E6"/>
    <w:rsid w:val="00AA5584"/>
    <w:rsid w:val="00AA576F"/>
    <w:rsid w:val="00AA593B"/>
    <w:rsid w:val="00AA6026"/>
    <w:rsid w:val="00AA6206"/>
    <w:rsid w:val="00AA630A"/>
    <w:rsid w:val="00AA6635"/>
    <w:rsid w:val="00AA69EF"/>
    <w:rsid w:val="00AA6F21"/>
    <w:rsid w:val="00AA6F9A"/>
    <w:rsid w:val="00AA730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56E"/>
    <w:rsid w:val="00AB370B"/>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5FA5"/>
    <w:rsid w:val="00AB607B"/>
    <w:rsid w:val="00AB642C"/>
    <w:rsid w:val="00AB644A"/>
    <w:rsid w:val="00AB6458"/>
    <w:rsid w:val="00AB6CA0"/>
    <w:rsid w:val="00AB76D5"/>
    <w:rsid w:val="00AB7787"/>
    <w:rsid w:val="00AB78AC"/>
    <w:rsid w:val="00AB7913"/>
    <w:rsid w:val="00AC0169"/>
    <w:rsid w:val="00AC01AF"/>
    <w:rsid w:val="00AC0541"/>
    <w:rsid w:val="00AC0CC3"/>
    <w:rsid w:val="00AC1281"/>
    <w:rsid w:val="00AC1554"/>
    <w:rsid w:val="00AC18D2"/>
    <w:rsid w:val="00AC1B26"/>
    <w:rsid w:val="00AC21BA"/>
    <w:rsid w:val="00AC22C7"/>
    <w:rsid w:val="00AC2D4E"/>
    <w:rsid w:val="00AC2EB3"/>
    <w:rsid w:val="00AC3084"/>
    <w:rsid w:val="00AC32A6"/>
    <w:rsid w:val="00AC3431"/>
    <w:rsid w:val="00AC38E9"/>
    <w:rsid w:val="00AC45D6"/>
    <w:rsid w:val="00AC4D1B"/>
    <w:rsid w:val="00AC4D53"/>
    <w:rsid w:val="00AC4D9E"/>
    <w:rsid w:val="00AC4E2E"/>
    <w:rsid w:val="00AC5AAC"/>
    <w:rsid w:val="00AC5C2A"/>
    <w:rsid w:val="00AC5C32"/>
    <w:rsid w:val="00AC61B3"/>
    <w:rsid w:val="00AC63F4"/>
    <w:rsid w:val="00AC6786"/>
    <w:rsid w:val="00AC6C21"/>
    <w:rsid w:val="00AC71FA"/>
    <w:rsid w:val="00AC7470"/>
    <w:rsid w:val="00AC7DE9"/>
    <w:rsid w:val="00AD00D6"/>
    <w:rsid w:val="00AD0C31"/>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2D"/>
    <w:rsid w:val="00AD3BEC"/>
    <w:rsid w:val="00AD4280"/>
    <w:rsid w:val="00AD4597"/>
    <w:rsid w:val="00AD46A1"/>
    <w:rsid w:val="00AD48DD"/>
    <w:rsid w:val="00AD48F9"/>
    <w:rsid w:val="00AD4C34"/>
    <w:rsid w:val="00AD5433"/>
    <w:rsid w:val="00AD57E1"/>
    <w:rsid w:val="00AD581C"/>
    <w:rsid w:val="00AD5836"/>
    <w:rsid w:val="00AD59E9"/>
    <w:rsid w:val="00AD6061"/>
    <w:rsid w:val="00AD6568"/>
    <w:rsid w:val="00AD6980"/>
    <w:rsid w:val="00AD69A7"/>
    <w:rsid w:val="00AD6C7F"/>
    <w:rsid w:val="00AD70C9"/>
    <w:rsid w:val="00AD732B"/>
    <w:rsid w:val="00AD75A6"/>
    <w:rsid w:val="00AD7927"/>
    <w:rsid w:val="00AD7A82"/>
    <w:rsid w:val="00AD7E17"/>
    <w:rsid w:val="00AE0160"/>
    <w:rsid w:val="00AE0BB1"/>
    <w:rsid w:val="00AE0D23"/>
    <w:rsid w:val="00AE0E9E"/>
    <w:rsid w:val="00AE14B7"/>
    <w:rsid w:val="00AE177D"/>
    <w:rsid w:val="00AE19D1"/>
    <w:rsid w:val="00AE213E"/>
    <w:rsid w:val="00AE2205"/>
    <w:rsid w:val="00AE232B"/>
    <w:rsid w:val="00AE26F5"/>
    <w:rsid w:val="00AE2968"/>
    <w:rsid w:val="00AE2C33"/>
    <w:rsid w:val="00AE3004"/>
    <w:rsid w:val="00AE3627"/>
    <w:rsid w:val="00AE3839"/>
    <w:rsid w:val="00AE3AF4"/>
    <w:rsid w:val="00AE42D1"/>
    <w:rsid w:val="00AE4557"/>
    <w:rsid w:val="00AE4A1F"/>
    <w:rsid w:val="00AE4C55"/>
    <w:rsid w:val="00AE4F01"/>
    <w:rsid w:val="00AE583E"/>
    <w:rsid w:val="00AE5C22"/>
    <w:rsid w:val="00AE5E95"/>
    <w:rsid w:val="00AE6433"/>
    <w:rsid w:val="00AE6584"/>
    <w:rsid w:val="00AE679C"/>
    <w:rsid w:val="00AE69BD"/>
    <w:rsid w:val="00AE6D12"/>
    <w:rsid w:val="00AE723D"/>
    <w:rsid w:val="00AE74CE"/>
    <w:rsid w:val="00AE7751"/>
    <w:rsid w:val="00AE780C"/>
    <w:rsid w:val="00AE7992"/>
    <w:rsid w:val="00AE7BBF"/>
    <w:rsid w:val="00AF004E"/>
    <w:rsid w:val="00AF0069"/>
    <w:rsid w:val="00AF055D"/>
    <w:rsid w:val="00AF0FFE"/>
    <w:rsid w:val="00AF1414"/>
    <w:rsid w:val="00AF15C3"/>
    <w:rsid w:val="00AF19CD"/>
    <w:rsid w:val="00AF2283"/>
    <w:rsid w:val="00AF22C2"/>
    <w:rsid w:val="00AF22F6"/>
    <w:rsid w:val="00AF25F3"/>
    <w:rsid w:val="00AF28B0"/>
    <w:rsid w:val="00AF2DED"/>
    <w:rsid w:val="00AF2FFD"/>
    <w:rsid w:val="00AF3560"/>
    <w:rsid w:val="00AF37AD"/>
    <w:rsid w:val="00AF3C80"/>
    <w:rsid w:val="00AF3C8C"/>
    <w:rsid w:val="00AF4095"/>
    <w:rsid w:val="00AF41FC"/>
    <w:rsid w:val="00AF4447"/>
    <w:rsid w:val="00AF44B6"/>
    <w:rsid w:val="00AF457C"/>
    <w:rsid w:val="00AF479D"/>
    <w:rsid w:val="00AF4ABD"/>
    <w:rsid w:val="00AF5363"/>
    <w:rsid w:val="00AF5F78"/>
    <w:rsid w:val="00AF62AD"/>
    <w:rsid w:val="00AF6357"/>
    <w:rsid w:val="00AF63A9"/>
    <w:rsid w:val="00AF6591"/>
    <w:rsid w:val="00AF66F1"/>
    <w:rsid w:val="00AF6A76"/>
    <w:rsid w:val="00AF6B1B"/>
    <w:rsid w:val="00AF7363"/>
    <w:rsid w:val="00AF738A"/>
    <w:rsid w:val="00AF7ED9"/>
    <w:rsid w:val="00AF7F09"/>
    <w:rsid w:val="00AF7F0E"/>
    <w:rsid w:val="00B002BA"/>
    <w:rsid w:val="00B00306"/>
    <w:rsid w:val="00B00D62"/>
    <w:rsid w:val="00B00EB7"/>
    <w:rsid w:val="00B010D3"/>
    <w:rsid w:val="00B01601"/>
    <w:rsid w:val="00B01B8E"/>
    <w:rsid w:val="00B01CC2"/>
    <w:rsid w:val="00B01F0D"/>
    <w:rsid w:val="00B01F8E"/>
    <w:rsid w:val="00B02014"/>
    <w:rsid w:val="00B0226D"/>
    <w:rsid w:val="00B023FC"/>
    <w:rsid w:val="00B029BF"/>
    <w:rsid w:val="00B02A4C"/>
    <w:rsid w:val="00B02AD0"/>
    <w:rsid w:val="00B02D54"/>
    <w:rsid w:val="00B03101"/>
    <w:rsid w:val="00B032D4"/>
    <w:rsid w:val="00B039CE"/>
    <w:rsid w:val="00B03BB8"/>
    <w:rsid w:val="00B03D26"/>
    <w:rsid w:val="00B04083"/>
    <w:rsid w:val="00B0475A"/>
    <w:rsid w:val="00B04778"/>
    <w:rsid w:val="00B04AD7"/>
    <w:rsid w:val="00B04D36"/>
    <w:rsid w:val="00B04DE3"/>
    <w:rsid w:val="00B04F11"/>
    <w:rsid w:val="00B0540A"/>
    <w:rsid w:val="00B05688"/>
    <w:rsid w:val="00B0588E"/>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98C"/>
    <w:rsid w:val="00B11E29"/>
    <w:rsid w:val="00B12603"/>
    <w:rsid w:val="00B12A8C"/>
    <w:rsid w:val="00B13003"/>
    <w:rsid w:val="00B137BE"/>
    <w:rsid w:val="00B13829"/>
    <w:rsid w:val="00B13F1F"/>
    <w:rsid w:val="00B14251"/>
    <w:rsid w:val="00B14299"/>
    <w:rsid w:val="00B147CC"/>
    <w:rsid w:val="00B14957"/>
    <w:rsid w:val="00B14EF5"/>
    <w:rsid w:val="00B15141"/>
    <w:rsid w:val="00B151C6"/>
    <w:rsid w:val="00B15259"/>
    <w:rsid w:val="00B15E6B"/>
    <w:rsid w:val="00B16783"/>
    <w:rsid w:val="00B16815"/>
    <w:rsid w:val="00B16B5F"/>
    <w:rsid w:val="00B16D08"/>
    <w:rsid w:val="00B1736C"/>
    <w:rsid w:val="00B17744"/>
    <w:rsid w:val="00B17D3E"/>
    <w:rsid w:val="00B17E48"/>
    <w:rsid w:val="00B20057"/>
    <w:rsid w:val="00B2043A"/>
    <w:rsid w:val="00B2068D"/>
    <w:rsid w:val="00B20715"/>
    <w:rsid w:val="00B20CD7"/>
    <w:rsid w:val="00B20E2B"/>
    <w:rsid w:val="00B20F3D"/>
    <w:rsid w:val="00B21016"/>
    <w:rsid w:val="00B21019"/>
    <w:rsid w:val="00B2128B"/>
    <w:rsid w:val="00B215F9"/>
    <w:rsid w:val="00B217CD"/>
    <w:rsid w:val="00B21B67"/>
    <w:rsid w:val="00B21CA7"/>
    <w:rsid w:val="00B21F1A"/>
    <w:rsid w:val="00B22472"/>
    <w:rsid w:val="00B232CB"/>
    <w:rsid w:val="00B233A9"/>
    <w:rsid w:val="00B238D2"/>
    <w:rsid w:val="00B2397F"/>
    <w:rsid w:val="00B239CC"/>
    <w:rsid w:val="00B23B42"/>
    <w:rsid w:val="00B23C57"/>
    <w:rsid w:val="00B23E2E"/>
    <w:rsid w:val="00B247C6"/>
    <w:rsid w:val="00B24E83"/>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0E60"/>
    <w:rsid w:val="00B30FB5"/>
    <w:rsid w:val="00B313DA"/>
    <w:rsid w:val="00B3176C"/>
    <w:rsid w:val="00B317EB"/>
    <w:rsid w:val="00B31A99"/>
    <w:rsid w:val="00B31E5F"/>
    <w:rsid w:val="00B322A7"/>
    <w:rsid w:val="00B3233F"/>
    <w:rsid w:val="00B32435"/>
    <w:rsid w:val="00B32607"/>
    <w:rsid w:val="00B326BE"/>
    <w:rsid w:val="00B32F7F"/>
    <w:rsid w:val="00B33126"/>
    <w:rsid w:val="00B3382B"/>
    <w:rsid w:val="00B338CE"/>
    <w:rsid w:val="00B3396B"/>
    <w:rsid w:val="00B33F7C"/>
    <w:rsid w:val="00B34390"/>
    <w:rsid w:val="00B343A0"/>
    <w:rsid w:val="00B3442C"/>
    <w:rsid w:val="00B3539A"/>
    <w:rsid w:val="00B35673"/>
    <w:rsid w:val="00B35CB3"/>
    <w:rsid w:val="00B35F8E"/>
    <w:rsid w:val="00B369DE"/>
    <w:rsid w:val="00B37188"/>
    <w:rsid w:val="00B4003E"/>
    <w:rsid w:val="00B40292"/>
    <w:rsid w:val="00B406B2"/>
    <w:rsid w:val="00B406EF"/>
    <w:rsid w:val="00B40CF0"/>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85B"/>
    <w:rsid w:val="00B45072"/>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78D"/>
    <w:rsid w:val="00B529F2"/>
    <w:rsid w:val="00B52D29"/>
    <w:rsid w:val="00B52EC8"/>
    <w:rsid w:val="00B5370C"/>
    <w:rsid w:val="00B538FF"/>
    <w:rsid w:val="00B5390C"/>
    <w:rsid w:val="00B53EF5"/>
    <w:rsid w:val="00B542BA"/>
    <w:rsid w:val="00B54708"/>
    <w:rsid w:val="00B54989"/>
    <w:rsid w:val="00B54CC5"/>
    <w:rsid w:val="00B54F0E"/>
    <w:rsid w:val="00B553CF"/>
    <w:rsid w:val="00B555B8"/>
    <w:rsid w:val="00B555DF"/>
    <w:rsid w:val="00B55ACA"/>
    <w:rsid w:val="00B55BE8"/>
    <w:rsid w:val="00B56198"/>
    <w:rsid w:val="00B561BD"/>
    <w:rsid w:val="00B566E0"/>
    <w:rsid w:val="00B5685D"/>
    <w:rsid w:val="00B56E91"/>
    <w:rsid w:val="00B56F22"/>
    <w:rsid w:val="00B574BA"/>
    <w:rsid w:val="00B57861"/>
    <w:rsid w:val="00B57DCF"/>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5C4"/>
    <w:rsid w:val="00B7066A"/>
    <w:rsid w:val="00B70A49"/>
    <w:rsid w:val="00B70EDB"/>
    <w:rsid w:val="00B719D7"/>
    <w:rsid w:val="00B71A5D"/>
    <w:rsid w:val="00B7210A"/>
    <w:rsid w:val="00B724AF"/>
    <w:rsid w:val="00B7273B"/>
    <w:rsid w:val="00B727B8"/>
    <w:rsid w:val="00B72D7A"/>
    <w:rsid w:val="00B73453"/>
    <w:rsid w:val="00B737C7"/>
    <w:rsid w:val="00B73D6D"/>
    <w:rsid w:val="00B73E00"/>
    <w:rsid w:val="00B73E31"/>
    <w:rsid w:val="00B74A0D"/>
    <w:rsid w:val="00B74BE9"/>
    <w:rsid w:val="00B74EC0"/>
    <w:rsid w:val="00B75542"/>
    <w:rsid w:val="00B75667"/>
    <w:rsid w:val="00B759C2"/>
    <w:rsid w:val="00B75A5C"/>
    <w:rsid w:val="00B7646F"/>
    <w:rsid w:val="00B76658"/>
    <w:rsid w:val="00B77062"/>
    <w:rsid w:val="00B7709F"/>
    <w:rsid w:val="00B770A1"/>
    <w:rsid w:val="00B77104"/>
    <w:rsid w:val="00B774CC"/>
    <w:rsid w:val="00B77B57"/>
    <w:rsid w:val="00B77B98"/>
    <w:rsid w:val="00B77D47"/>
    <w:rsid w:val="00B77D8A"/>
    <w:rsid w:val="00B77DDA"/>
    <w:rsid w:val="00B8053A"/>
    <w:rsid w:val="00B80795"/>
    <w:rsid w:val="00B80F4C"/>
    <w:rsid w:val="00B80F5B"/>
    <w:rsid w:val="00B81578"/>
    <w:rsid w:val="00B81684"/>
    <w:rsid w:val="00B817F4"/>
    <w:rsid w:val="00B81BF2"/>
    <w:rsid w:val="00B820AE"/>
    <w:rsid w:val="00B821AB"/>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970"/>
    <w:rsid w:val="00B86D87"/>
    <w:rsid w:val="00B8705E"/>
    <w:rsid w:val="00B87C60"/>
    <w:rsid w:val="00B90165"/>
    <w:rsid w:val="00B90386"/>
    <w:rsid w:val="00B91175"/>
    <w:rsid w:val="00B91356"/>
    <w:rsid w:val="00B914BE"/>
    <w:rsid w:val="00B91E9D"/>
    <w:rsid w:val="00B92022"/>
    <w:rsid w:val="00B922C4"/>
    <w:rsid w:val="00B92522"/>
    <w:rsid w:val="00B926E0"/>
    <w:rsid w:val="00B9282F"/>
    <w:rsid w:val="00B9297E"/>
    <w:rsid w:val="00B92AD4"/>
    <w:rsid w:val="00B92BF1"/>
    <w:rsid w:val="00B92F0D"/>
    <w:rsid w:val="00B932E1"/>
    <w:rsid w:val="00B9357E"/>
    <w:rsid w:val="00B938A6"/>
    <w:rsid w:val="00B93C36"/>
    <w:rsid w:val="00B93FA5"/>
    <w:rsid w:val="00B94054"/>
    <w:rsid w:val="00B94253"/>
    <w:rsid w:val="00B9436E"/>
    <w:rsid w:val="00B9455E"/>
    <w:rsid w:val="00B945C1"/>
    <w:rsid w:val="00B946E7"/>
    <w:rsid w:val="00B950E8"/>
    <w:rsid w:val="00B952D8"/>
    <w:rsid w:val="00B95372"/>
    <w:rsid w:val="00B954FC"/>
    <w:rsid w:val="00B957D5"/>
    <w:rsid w:val="00B95A04"/>
    <w:rsid w:val="00B95C49"/>
    <w:rsid w:val="00B95DAC"/>
    <w:rsid w:val="00B95EEF"/>
    <w:rsid w:val="00B95FD7"/>
    <w:rsid w:val="00B96228"/>
    <w:rsid w:val="00B96313"/>
    <w:rsid w:val="00B96325"/>
    <w:rsid w:val="00B96994"/>
    <w:rsid w:val="00B96C62"/>
    <w:rsid w:val="00B96CF0"/>
    <w:rsid w:val="00B96DA2"/>
    <w:rsid w:val="00B97779"/>
    <w:rsid w:val="00B977E6"/>
    <w:rsid w:val="00BA032B"/>
    <w:rsid w:val="00BA067F"/>
    <w:rsid w:val="00BA0FA9"/>
    <w:rsid w:val="00BA103B"/>
    <w:rsid w:val="00BA13A4"/>
    <w:rsid w:val="00BA13E0"/>
    <w:rsid w:val="00BA17C4"/>
    <w:rsid w:val="00BA2421"/>
    <w:rsid w:val="00BA270E"/>
    <w:rsid w:val="00BA2729"/>
    <w:rsid w:val="00BA283C"/>
    <w:rsid w:val="00BA2AEB"/>
    <w:rsid w:val="00BA2B41"/>
    <w:rsid w:val="00BA3603"/>
    <w:rsid w:val="00BA388C"/>
    <w:rsid w:val="00BA38DB"/>
    <w:rsid w:val="00BA3974"/>
    <w:rsid w:val="00BA3C13"/>
    <w:rsid w:val="00BA3CC9"/>
    <w:rsid w:val="00BA3D2F"/>
    <w:rsid w:val="00BA3F29"/>
    <w:rsid w:val="00BA40BE"/>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72D"/>
    <w:rsid w:val="00BA7812"/>
    <w:rsid w:val="00BA7EB0"/>
    <w:rsid w:val="00BB008F"/>
    <w:rsid w:val="00BB0528"/>
    <w:rsid w:val="00BB070E"/>
    <w:rsid w:val="00BB0D75"/>
    <w:rsid w:val="00BB0DCD"/>
    <w:rsid w:val="00BB0F4B"/>
    <w:rsid w:val="00BB1286"/>
    <w:rsid w:val="00BB1858"/>
    <w:rsid w:val="00BB1C4F"/>
    <w:rsid w:val="00BB20E7"/>
    <w:rsid w:val="00BB225D"/>
    <w:rsid w:val="00BB2323"/>
    <w:rsid w:val="00BB277B"/>
    <w:rsid w:val="00BB2835"/>
    <w:rsid w:val="00BB2E70"/>
    <w:rsid w:val="00BB2EBD"/>
    <w:rsid w:val="00BB365A"/>
    <w:rsid w:val="00BB37B0"/>
    <w:rsid w:val="00BB3D91"/>
    <w:rsid w:val="00BB3F4C"/>
    <w:rsid w:val="00BB4A42"/>
    <w:rsid w:val="00BB4E8B"/>
    <w:rsid w:val="00BB4F17"/>
    <w:rsid w:val="00BB5075"/>
    <w:rsid w:val="00BB523C"/>
    <w:rsid w:val="00BB5321"/>
    <w:rsid w:val="00BB55F0"/>
    <w:rsid w:val="00BB56F2"/>
    <w:rsid w:val="00BB57E0"/>
    <w:rsid w:val="00BB5846"/>
    <w:rsid w:val="00BB61DC"/>
    <w:rsid w:val="00BB6258"/>
    <w:rsid w:val="00BB6431"/>
    <w:rsid w:val="00BB645D"/>
    <w:rsid w:val="00BB6472"/>
    <w:rsid w:val="00BB71EC"/>
    <w:rsid w:val="00BB724B"/>
    <w:rsid w:val="00BB740F"/>
    <w:rsid w:val="00BB7BC5"/>
    <w:rsid w:val="00BB7DB1"/>
    <w:rsid w:val="00BB7F46"/>
    <w:rsid w:val="00BC0AE6"/>
    <w:rsid w:val="00BC0E2E"/>
    <w:rsid w:val="00BC0F0F"/>
    <w:rsid w:val="00BC10F3"/>
    <w:rsid w:val="00BC16BF"/>
    <w:rsid w:val="00BC1B4B"/>
    <w:rsid w:val="00BC1C2D"/>
    <w:rsid w:val="00BC201A"/>
    <w:rsid w:val="00BC27BA"/>
    <w:rsid w:val="00BC2933"/>
    <w:rsid w:val="00BC2BC7"/>
    <w:rsid w:val="00BC2EDC"/>
    <w:rsid w:val="00BC2F45"/>
    <w:rsid w:val="00BC2FE8"/>
    <w:rsid w:val="00BC344E"/>
    <w:rsid w:val="00BC38B8"/>
    <w:rsid w:val="00BC3920"/>
    <w:rsid w:val="00BC3CF8"/>
    <w:rsid w:val="00BC439F"/>
    <w:rsid w:val="00BC4B9C"/>
    <w:rsid w:val="00BC5181"/>
    <w:rsid w:val="00BC56C1"/>
    <w:rsid w:val="00BC5730"/>
    <w:rsid w:val="00BC5CE2"/>
    <w:rsid w:val="00BC5D7C"/>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1FC6"/>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07"/>
    <w:rsid w:val="00BD5D4D"/>
    <w:rsid w:val="00BD60D4"/>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96E"/>
    <w:rsid w:val="00BE2E99"/>
    <w:rsid w:val="00BE2EC9"/>
    <w:rsid w:val="00BE2F1F"/>
    <w:rsid w:val="00BE3AFA"/>
    <w:rsid w:val="00BE3F52"/>
    <w:rsid w:val="00BE403F"/>
    <w:rsid w:val="00BE45C1"/>
    <w:rsid w:val="00BE4823"/>
    <w:rsid w:val="00BE51C7"/>
    <w:rsid w:val="00BE5515"/>
    <w:rsid w:val="00BE5613"/>
    <w:rsid w:val="00BE56F6"/>
    <w:rsid w:val="00BE5813"/>
    <w:rsid w:val="00BE5C7E"/>
    <w:rsid w:val="00BE65B3"/>
    <w:rsid w:val="00BE68B9"/>
    <w:rsid w:val="00BE6C88"/>
    <w:rsid w:val="00BE7265"/>
    <w:rsid w:val="00BE73E3"/>
    <w:rsid w:val="00BE746F"/>
    <w:rsid w:val="00BE75C4"/>
    <w:rsid w:val="00BE7B27"/>
    <w:rsid w:val="00BF02E6"/>
    <w:rsid w:val="00BF0A66"/>
    <w:rsid w:val="00BF0C6E"/>
    <w:rsid w:val="00BF10D2"/>
    <w:rsid w:val="00BF10D6"/>
    <w:rsid w:val="00BF120B"/>
    <w:rsid w:val="00BF1309"/>
    <w:rsid w:val="00BF18B9"/>
    <w:rsid w:val="00BF1949"/>
    <w:rsid w:val="00BF19FE"/>
    <w:rsid w:val="00BF1B70"/>
    <w:rsid w:val="00BF1EDD"/>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B7"/>
    <w:rsid w:val="00BF60E3"/>
    <w:rsid w:val="00BF6310"/>
    <w:rsid w:val="00BF6597"/>
    <w:rsid w:val="00BF6FBF"/>
    <w:rsid w:val="00BF70A1"/>
    <w:rsid w:val="00BF70F8"/>
    <w:rsid w:val="00BF7242"/>
    <w:rsid w:val="00BF7CDD"/>
    <w:rsid w:val="00BF7D43"/>
    <w:rsid w:val="00C007CA"/>
    <w:rsid w:val="00C00F1A"/>
    <w:rsid w:val="00C010F5"/>
    <w:rsid w:val="00C01181"/>
    <w:rsid w:val="00C01835"/>
    <w:rsid w:val="00C01DFD"/>
    <w:rsid w:val="00C02192"/>
    <w:rsid w:val="00C022ED"/>
    <w:rsid w:val="00C0279C"/>
    <w:rsid w:val="00C02856"/>
    <w:rsid w:val="00C02C95"/>
    <w:rsid w:val="00C02CDE"/>
    <w:rsid w:val="00C033F2"/>
    <w:rsid w:val="00C036F5"/>
    <w:rsid w:val="00C03B7B"/>
    <w:rsid w:val="00C03C30"/>
    <w:rsid w:val="00C04339"/>
    <w:rsid w:val="00C0463A"/>
    <w:rsid w:val="00C04C6C"/>
    <w:rsid w:val="00C04DE2"/>
    <w:rsid w:val="00C05080"/>
    <w:rsid w:val="00C05106"/>
    <w:rsid w:val="00C05395"/>
    <w:rsid w:val="00C057E0"/>
    <w:rsid w:val="00C05863"/>
    <w:rsid w:val="00C05C20"/>
    <w:rsid w:val="00C05D67"/>
    <w:rsid w:val="00C06031"/>
    <w:rsid w:val="00C06066"/>
    <w:rsid w:val="00C063FA"/>
    <w:rsid w:val="00C0648A"/>
    <w:rsid w:val="00C067A4"/>
    <w:rsid w:val="00C0685A"/>
    <w:rsid w:val="00C06A2A"/>
    <w:rsid w:val="00C06E82"/>
    <w:rsid w:val="00C06F47"/>
    <w:rsid w:val="00C06F8C"/>
    <w:rsid w:val="00C07A6C"/>
    <w:rsid w:val="00C07A84"/>
    <w:rsid w:val="00C07AE3"/>
    <w:rsid w:val="00C07AE4"/>
    <w:rsid w:val="00C07C5C"/>
    <w:rsid w:val="00C10599"/>
    <w:rsid w:val="00C108E5"/>
    <w:rsid w:val="00C10ECA"/>
    <w:rsid w:val="00C10F46"/>
    <w:rsid w:val="00C1114F"/>
    <w:rsid w:val="00C11183"/>
    <w:rsid w:val="00C11197"/>
    <w:rsid w:val="00C1157C"/>
    <w:rsid w:val="00C11C33"/>
    <w:rsid w:val="00C11C73"/>
    <w:rsid w:val="00C11CC4"/>
    <w:rsid w:val="00C11FE5"/>
    <w:rsid w:val="00C11FF6"/>
    <w:rsid w:val="00C12068"/>
    <w:rsid w:val="00C122F5"/>
    <w:rsid w:val="00C125D9"/>
    <w:rsid w:val="00C12EB5"/>
    <w:rsid w:val="00C1328A"/>
    <w:rsid w:val="00C13504"/>
    <w:rsid w:val="00C13C8A"/>
    <w:rsid w:val="00C13F22"/>
    <w:rsid w:val="00C13FCD"/>
    <w:rsid w:val="00C140FE"/>
    <w:rsid w:val="00C14346"/>
    <w:rsid w:val="00C14691"/>
    <w:rsid w:val="00C14E4F"/>
    <w:rsid w:val="00C14EF8"/>
    <w:rsid w:val="00C15135"/>
    <w:rsid w:val="00C151BD"/>
    <w:rsid w:val="00C159ED"/>
    <w:rsid w:val="00C15ACD"/>
    <w:rsid w:val="00C16386"/>
    <w:rsid w:val="00C165C6"/>
    <w:rsid w:val="00C1662C"/>
    <w:rsid w:val="00C16813"/>
    <w:rsid w:val="00C168B0"/>
    <w:rsid w:val="00C16B16"/>
    <w:rsid w:val="00C17099"/>
    <w:rsid w:val="00C170AE"/>
    <w:rsid w:val="00C1715C"/>
    <w:rsid w:val="00C173EB"/>
    <w:rsid w:val="00C174C7"/>
    <w:rsid w:val="00C17593"/>
    <w:rsid w:val="00C176B6"/>
    <w:rsid w:val="00C17D7E"/>
    <w:rsid w:val="00C17D89"/>
    <w:rsid w:val="00C202D5"/>
    <w:rsid w:val="00C2068D"/>
    <w:rsid w:val="00C206C4"/>
    <w:rsid w:val="00C206EC"/>
    <w:rsid w:val="00C20DD5"/>
    <w:rsid w:val="00C20F2A"/>
    <w:rsid w:val="00C2116C"/>
    <w:rsid w:val="00C214D1"/>
    <w:rsid w:val="00C2189C"/>
    <w:rsid w:val="00C22091"/>
    <w:rsid w:val="00C221C9"/>
    <w:rsid w:val="00C226CE"/>
    <w:rsid w:val="00C232DD"/>
    <w:rsid w:val="00C23452"/>
    <w:rsid w:val="00C2423A"/>
    <w:rsid w:val="00C244D8"/>
    <w:rsid w:val="00C24789"/>
    <w:rsid w:val="00C24E1E"/>
    <w:rsid w:val="00C24EE5"/>
    <w:rsid w:val="00C250CF"/>
    <w:rsid w:val="00C2544D"/>
    <w:rsid w:val="00C25682"/>
    <w:rsid w:val="00C26871"/>
    <w:rsid w:val="00C2695A"/>
    <w:rsid w:val="00C26A8C"/>
    <w:rsid w:val="00C26EB2"/>
    <w:rsid w:val="00C27094"/>
    <w:rsid w:val="00C27156"/>
    <w:rsid w:val="00C274BE"/>
    <w:rsid w:val="00C275D9"/>
    <w:rsid w:val="00C2769D"/>
    <w:rsid w:val="00C279FA"/>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65E"/>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BD6"/>
    <w:rsid w:val="00C37CA6"/>
    <w:rsid w:val="00C37F8D"/>
    <w:rsid w:val="00C37FEA"/>
    <w:rsid w:val="00C4018E"/>
    <w:rsid w:val="00C404D5"/>
    <w:rsid w:val="00C40B7D"/>
    <w:rsid w:val="00C40CD4"/>
    <w:rsid w:val="00C41057"/>
    <w:rsid w:val="00C411E2"/>
    <w:rsid w:val="00C4163A"/>
    <w:rsid w:val="00C41835"/>
    <w:rsid w:val="00C41AEC"/>
    <w:rsid w:val="00C41E8D"/>
    <w:rsid w:val="00C420A7"/>
    <w:rsid w:val="00C42130"/>
    <w:rsid w:val="00C42784"/>
    <w:rsid w:val="00C429E1"/>
    <w:rsid w:val="00C439F0"/>
    <w:rsid w:val="00C43CE7"/>
    <w:rsid w:val="00C44189"/>
    <w:rsid w:val="00C447FB"/>
    <w:rsid w:val="00C44DA8"/>
    <w:rsid w:val="00C44EFA"/>
    <w:rsid w:val="00C44F96"/>
    <w:rsid w:val="00C44FF2"/>
    <w:rsid w:val="00C450A2"/>
    <w:rsid w:val="00C4587D"/>
    <w:rsid w:val="00C45C66"/>
    <w:rsid w:val="00C4600F"/>
    <w:rsid w:val="00C461BE"/>
    <w:rsid w:val="00C470AA"/>
    <w:rsid w:val="00C4790B"/>
    <w:rsid w:val="00C47AE8"/>
    <w:rsid w:val="00C47B1B"/>
    <w:rsid w:val="00C47B93"/>
    <w:rsid w:val="00C47BDE"/>
    <w:rsid w:val="00C47EC4"/>
    <w:rsid w:val="00C47FC0"/>
    <w:rsid w:val="00C502D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B33"/>
    <w:rsid w:val="00C53E22"/>
    <w:rsid w:val="00C54C14"/>
    <w:rsid w:val="00C54C62"/>
    <w:rsid w:val="00C54CBD"/>
    <w:rsid w:val="00C54CDD"/>
    <w:rsid w:val="00C55794"/>
    <w:rsid w:val="00C5589B"/>
    <w:rsid w:val="00C55A58"/>
    <w:rsid w:val="00C55A96"/>
    <w:rsid w:val="00C55E23"/>
    <w:rsid w:val="00C5615A"/>
    <w:rsid w:val="00C5638E"/>
    <w:rsid w:val="00C566E9"/>
    <w:rsid w:val="00C56918"/>
    <w:rsid w:val="00C569CA"/>
    <w:rsid w:val="00C56BAB"/>
    <w:rsid w:val="00C56F7A"/>
    <w:rsid w:val="00C570E9"/>
    <w:rsid w:val="00C5733A"/>
    <w:rsid w:val="00C57BF9"/>
    <w:rsid w:val="00C57CC6"/>
    <w:rsid w:val="00C57D43"/>
    <w:rsid w:val="00C57E66"/>
    <w:rsid w:val="00C601EB"/>
    <w:rsid w:val="00C602DB"/>
    <w:rsid w:val="00C605FE"/>
    <w:rsid w:val="00C60708"/>
    <w:rsid w:val="00C607EE"/>
    <w:rsid w:val="00C60E21"/>
    <w:rsid w:val="00C60EC1"/>
    <w:rsid w:val="00C613E1"/>
    <w:rsid w:val="00C619C5"/>
    <w:rsid w:val="00C619CD"/>
    <w:rsid w:val="00C61B5A"/>
    <w:rsid w:val="00C61D30"/>
    <w:rsid w:val="00C61EE5"/>
    <w:rsid w:val="00C62027"/>
    <w:rsid w:val="00C62997"/>
    <w:rsid w:val="00C63152"/>
    <w:rsid w:val="00C633AB"/>
    <w:rsid w:val="00C6343A"/>
    <w:rsid w:val="00C636B0"/>
    <w:rsid w:val="00C6403B"/>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673"/>
    <w:rsid w:val="00C70B8C"/>
    <w:rsid w:val="00C70C49"/>
    <w:rsid w:val="00C711D7"/>
    <w:rsid w:val="00C71327"/>
    <w:rsid w:val="00C71468"/>
    <w:rsid w:val="00C719BB"/>
    <w:rsid w:val="00C723AF"/>
    <w:rsid w:val="00C723CA"/>
    <w:rsid w:val="00C72EF5"/>
    <w:rsid w:val="00C730B2"/>
    <w:rsid w:val="00C7322E"/>
    <w:rsid w:val="00C733ED"/>
    <w:rsid w:val="00C7357D"/>
    <w:rsid w:val="00C736F4"/>
    <w:rsid w:val="00C73BF6"/>
    <w:rsid w:val="00C7406D"/>
    <w:rsid w:val="00C74157"/>
    <w:rsid w:val="00C7418E"/>
    <w:rsid w:val="00C7430B"/>
    <w:rsid w:val="00C7448E"/>
    <w:rsid w:val="00C74859"/>
    <w:rsid w:val="00C748E2"/>
    <w:rsid w:val="00C74A43"/>
    <w:rsid w:val="00C74B2A"/>
    <w:rsid w:val="00C75004"/>
    <w:rsid w:val="00C75333"/>
    <w:rsid w:val="00C7540D"/>
    <w:rsid w:val="00C755E8"/>
    <w:rsid w:val="00C75970"/>
    <w:rsid w:val="00C75AC4"/>
    <w:rsid w:val="00C75C9D"/>
    <w:rsid w:val="00C75E89"/>
    <w:rsid w:val="00C76681"/>
    <w:rsid w:val="00C76952"/>
    <w:rsid w:val="00C769DB"/>
    <w:rsid w:val="00C76CC5"/>
    <w:rsid w:val="00C76CD5"/>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C47"/>
    <w:rsid w:val="00C831FC"/>
    <w:rsid w:val="00C832EB"/>
    <w:rsid w:val="00C8395C"/>
    <w:rsid w:val="00C83D50"/>
    <w:rsid w:val="00C84231"/>
    <w:rsid w:val="00C847C8"/>
    <w:rsid w:val="00C84D5A"/>
    <w:rsid w:val="00C85034"/>
    <w:rsid w:val="00C8534D"/>
    <w:rsid w:val="00C85B5C"/>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7DF"/>
    <w:rsid w:val="00C90B43"/>
    <w:rsid w:val="00C90C65"/>
    <w:rsid w:val="00C90C82"/>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3FF6"/>
    <w:rsid w:val="00C94096"/>
    <w:rsid w:val="00C94489"/>
    <w:rsid w:val="00C945EC"/>
    <w:rsid w:val="00C94B58"/>
    <w:rsid w:val="00C94BBA"/>
    <w:rsid w:val="00C94C2E"/>
    <w:rsid w:val="00C94CC2"/>
    <w:rsid w:val="00C94E45"/>
    <w:rsid w:val="00C94FF9"/>
    <w:rsid w:val="00C95015"/>
    <w:rsid w:val="00C95300"/>
    <w:rsid w:val="00C95548"/>
    <w:rsid w:val="00C955F6"/>
    <w:rsid w:val="00C95656"/>
    <w:rsid w:val="00C95730"/>
    <w:rsid w:val="00C958E7"/>
    <w:rsid w:val="00C95962"/>
    <w:rsid w:val="00C959AA"/>
    <w:rsid w:val="00C95EC0"/>
    <w:rsid w:val="00C963E1"/>
    <w:rsid w:val="00C964AF"/>
    <w:rsid w:val="00C965AD"/>
    <w:rsid w:val="00C96797"/>
    <w:rsid w:val="00C96820"/>
    <w:rsid w:val="00C96A24"/>
    <w:rsid w:val="00C96D37"/>
    <w:rsid w:val="00C96D71"/>
    <w:rsid w:val="00C96DC8"/>
    <w:rsid w:val="00C96E32"/>
    <w:rsid w:val="00C96F89"/>
    <w:rsid w:val="00C96FE0"/>
    <w:rsid w:val="00C97572"/>
    <w:rsid w:val="00C9785E"/>
    <w:rsid w:val="00C978FD"/>
    <w:rsid w:val="00C97AF1"/>
    <w:rsid w:val="00C97D77"/>
    <w:rsid w:val="00CA09AA"/>
    <w:rsid w:val="00CA0FCC"/>
    <w:rsid w:val="00CA114D"/>
    <w:rsid w:val="00CA1225"/>
    <w:rsid w:val="00CA127D"/>
    <w:rsid w:val="00CA18D2"/>
    <w:rsid w:val="00CA1D98"/>
    <w:rsid w:val="00CA223C"/>
    <w:rsid w:val="00CA2919"/>
    <w:rsid w:val="00CA2C56"/>
    <w:rsid w:val="00CA3E0F"/>
    <w:rsid w:val="00CA4434"/>
    <w:rsid w:val="00CA49C0"/>
    <w:rsid w:val="00CA4A24"/>
    <w:rsid w:val="00CA4A3F"/>
    <w:rsid w:val="00CA4C14"/>
    <w:rsid w:val="00CA4F58"/>
    <w:rsid w:val="00CA51A0"/>
    <w:rsid w:val="00CA536A"/>
    <w:rsid w:val="00CA5968"/>
    <w:rsid w:val="00CA5A3B"/>
    <w:rsid w:val="00CA5DA3"/>
    <w:rsid w:val="00CA6164"/>
    <w:rsid w:val="00CA6206"/>
    <w:rsid w:val="00CA6A80"/>
    <w:rsid w:val="00CA6BDF"/>
    <w:rsid w:val="00CA7D72"/>
    <w:rsid w:val="00CB01BC"/>
    <w:rsid w:val="00CB03CF"/>
    <w:rsid w:val="00CB040F"/>
    <w:rsid w:val="00CB047F"/>
    <w:rsid w:val="00CB0A00"/>
    <w:rsid w:val="00CB11BD"/>
    <w:rsid w:val="00CB1368"/>
    <w:rsid w:val="00CB167F"/>
    <w:rsid w:val="00CB1F2A"/>
    <w:rsid w:val="00CB28AE"/>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6B3"/>
    <w:rsid w:val="00CB687B"/>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328"/>
    <w:rsid w:val="00CC27F5"/>
    <w:rsid w:val="00CC2B65"/>
    <w:rsid w:val="00CC2D18"/>
    <w:rsid w:val="00CC2EFE"/>
    <w:rsid w:val="00CC32B0"/>
    <w:rsid w:val="00CC3611"/>
    <w:rsid w:val="00CC3BE5"/>
    <w:rsid w:val="00CC3D8D"/>
    <w:rsid w:val="00CC3E8C"/>
    <w:rsid w:val="00CC400F"/>
    <w:rsid w:val="00CC421A"/>
    <w:rsid w:val="00CC4365"/>
    <w:rsid w:val="00CC4836"/>
    <w:rsid w:val="00CC4BD0"/>
    <w:rsid w:val="00CC4C5E"/>
    <w:rsid w:val="00CC4CD7"/>
    <w:rsid w:val="00CC4F58"/>
    <w:rsid w:val="00CC57AE"/>
    <w:rsid w:val="00CC606C"/>
    <w:rsid w:val="00CC620F"/>
    <w:rsid w:val="00CC6BE1"/>
    <w:rsid w:val="00CC6F7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1F88"/>
    <w:rsid w:val="00CD2089"/>
    <w:rsid w:val="00CD2585"/>
    <w:rsid w:val="00CD283A"/>
    <w:rsid w:val="00CD309B"/>
    <w:rsid w:val="00CD3122"/>
    <w:rsid w:val="00CD325D"/>
    <w:rsid w:val="00CD3372"/>
    <w:rsid w:val="00CD3421"/>
    <w:rsid w:val="00CD3B95"/>
    <w:rsid w:val="00CD3C3B"/>
    <w:rsid w:val="00CD3D0C"/>
    <w:rsid w:val="00CD3D4B"/>
    <w:rsid w:val="00CD3F09"/>
    <w:rsid w:val="00CD3FAF"/>
    <w:rsid w:val="00CD4336"/>
    <w:rsid w:val="00CD45F8"/>
    <w:rsid w:val="00CD492B"/>
    <w:rsid w:val="00CD5265"/>
    <w:rsid w:val="00CD5668"/>
    <w:rsid w:val="00CD5ADA"/>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22B"/>
    <w:rsid w:val="00CE533E"/>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A3"/>
    <w:rsid w:val="00CF20C8"/>
    <w:rsid w:val="00CF20E4"/>
    <w:rsid w:val="00CF2639"/>
    <w:rsid w:val="00CF2EF5"/>
    <w:rsid w:val="00CF2FBF"/>
    <w:rsid w:val="00CF33BA"/>
    <w:rsid w:val="00CF3E2B"/>
    <w:rsid w:val="00CF3F01"/>
    <w:rsid w:val="00CF404A"/>
    <w:rsid w:val="00CF4050"/>
    <w:rsid w:val="00CF41AE"/>
    <w:rsid w:val="00CF486C"/>
    <w:rsid w:val="00CF495B"/>
    <w:rsid w:val="00CF4B3B"/>
    <w:rsid w:val="00CF4D2C"/>
    <w:rsid w:val="00CF4F02"/>
    <w:rsid w:val="00CF4F88"/>
    <w:rsid w:val="00CF52AD"/>
    <w:rsid w:val="00CF5728"/>
    <w:rsid w:val="00CF582C"/>
    <w:rsid w:val="00CF5AE6"/>
    <w:rsid w:val="00CF5EE9"/>
    <w:rsid w:val="00CF6161"/>
    <w:rsid w:val="00CF61A3"/>
    <w:rsid w:val="00CF66DE"/>
    <w:rsid w:val="00CF6848"/>
    <w:rsid w:val="00CF6AF3"/>
    <w:rsid w:val="00CF6C9A"/>
    <w:rsid w:val="00CF74F6"/>
    <w:rsid w:val="00CF76AE"/>
    <w:rsid w:val="00CF79A5"/>
    <w:rsid w:val="00CF7CCF"/>
    <w:rsid w:val="00CF7CFF"/>
    <w:rsid w:val="00CF7D8D"/>
    <w:rsid w:val="00D0033A"/>
    <w:rsid w:val="00D00522"/>
    <w:rsid w:val="00D00B22"/>
    <w:rsid w:val="00D00FCA"/>
    <w:rsid w:val="00D011CF"/>
    <w:rsid w:val="00D017EE"/>
    <w:rsid w:val="00D01A92"/>
    <w:rsid w:val="00D01C73"/>
    <w:rsid w:val="00D02369"/>
    <w:rsid w:val="00D026A9"/>
    <w:rsid w:val="00D02AFC"/>
    <w:rsid w:val="00D02C36"/>
    <w:rsid w:val="00D02E17"/>
    <w:rsid w:val="00D02F2F"/>
    <w:rsid w:val="00D0321D"/>
    <w:rsid w:val="00D03DCD"/>
    <w:rsid w:val="00D04A63"/>
    <w:rsid w:val="00D04FC8"/>
    <w:rsid w:val="00D050BA"/>
    <w:rsid w:val="00D05207"/>
    <w:rsid w:val="00D05440"/>
    <w:rsid w:val="00D05B47"/>
    <w:rsid w:val="00D05F62"/>
    <w:rsid w:val="00D05FD4"/>
    <w:rsid w:val="00D06088"/>
    <w:rsid w:val="00D0675C"/>
    <w:rsid w:val="00D06800"/>
    <w:rsid w:val="00D06B22"/>
    <w:rsid w:val="00D06B74"/>
    <w:rsid w:val="00D06DED"/>
    <w:rsid w:val="00D070AD"/>
    <w:rsid w:val="00D073D1"/>
    <w:rsid w:val="00D078A7"/>
    <w:rsid w:val="00D078A9"/>
    <w:rsid w:val="00D078C9"/>
    <w:rsid w:val="00D07D73"/>
    <w:rsid w:val="00D07DCA"/>
    <w:rsid w:val="00D07E5F"/>
    <w:rsid w:val="00D1023A"/>
    <w:rsid w:val="00D1026D"/>
    <w:rsid w:val="00D11672"/>
    <w:rsid w:val="00D11873"/>
    <w:rsid w:val="00D11FAE"/>
    <w:rsid w:val="00D12371"/>
    <w:rsid w:val="00D12440"/>
    <w:rsid w:val="00D1249E"/>
    <w:rsid w:val="00D126E6"/>
    <w:rsid w:val="00D126F8"/>
    <w:rsid w:val="00D128F5"/>
    <w:rsid w:val="00D12AB1"/>
    <w:rsid w:val="00D12AD0"/>
    <w:rsid w:val="00D12B75"/>
    <w:rsid w:val="00D1303E"/>
    <w:rsid w:val="00D133AB"/>
    <w:rsid w:val="00D13451"/>
    <w:rsid w:val="00D13820"/>
    <w:rsid w:val="00D13880"/>
    <w:rsid w:val="00D138F8"/>
    <w:rsid w:val="00D13BBC"/>
    <w:rsid w:val="00D13D93"/>
    <w:rsid w:val="00D13F9F"/>
    <w:rsid w:val="00D14204"/>
    <w:rsid w:val="00D1552A"/>
    <w:rsid w:val="00D15D9D"/>
    <w:rsid w:val="00D1624D"/>
    <w:rsid w:val="00D16A33"/>
    <w:rsid w:val="00D17054"/>
    <w:rsid w:val="00D17869"/>
    <w:rsid w:val="00D1792B"/>
    <w:rsid w:val="00D17F37"/>
    <w:rsid w:val="00D202D3"/>
    <w:rsid w:val="00D20956"/>
    <w:rsid w:val="00D20C36"/>
    <w:rsid w:val="00D20EB4"/>
    <w:rsid w:val="00D2160B"/>
    <w:rsid w:val="00D2171B"/>
    <w:rsid w:val="00D217CE"/>
    <w:rsid w:val="00D21A77"/>
    <w:rsid w:val="00D21DB5"/>
    <w:rsid w:val="00D21E67"/>
    <w:rsid w:val="00D22148"/>
    <w:rsid w:val="00D222BF"/>
    <w:rsid w:val="00D224CA"/>
    <w:rsid w:val="00D2280E"/>
    <w:rsid w:val="00D229A3"/>
    <w:rsid w:val="00D229E3"/>
    <w:rsid w:val="00D22CCA"/>
    <w:rsid w:val="00D22D40"/>
    <w:rsid w:val="00D22D7C"/>
    <w:rsid w:val="00D2348D"/>
    <w:rsid w:val="00D23493"/>
    <w:rsid w:val="00D23556"/>
    <w:rsid w:val="00D239F9"/>
    <w:rsid w:val="00D23A1F"/>
    <w:rsid w:val="00D23B89"/>
    <w:rsid w:val="00D23CE2"/>
    <w:rsid w:val="00D244D5"/>
    <w:rsid w:val="00D2472B"/>
    <w:rsid w:val="00D248B6"/>
    <w:rsid w:val="00D24D04"/>
    <w:rsid w:val="00D25866"/>
    <w:rsid w:val="00D25A61"/>
    <w:rsid w:val="00D25E03"/>
    <w:rsid w:val="00D261FB"/>
    <w:rsid w:val="00D26283"/>
    <w:rsid w:val="00D263B5"/>
    <w:rsid w:val="00D26586"/>
    <w:rsid w:val="00D2664C"/>
    <w:rsid w:val="00D26666"/>
    <w:rsid w:val="00D2670D"/>
    <w:rsid w:val="00D26B2E"/>
    <w:rsid w:val="00D26DBE"/>
    <w:rsid w:val="00D26E4D"/>
    <w:rsid w:val="00D27AAD"/>
    <w:rsid w:val="00D27DC2"/>
    <w:rsid w:val="00D27F01"/>
    <w:rsid w:val="00D30373"/>
    <w:rsid w:val="00D303E8"/>
    <w:rsid w:val="00D30437"/>
    <w:rsid w:val="00D309B2"/>
    <w:rsid w:val="00D309D3"/>
    <w:rsid w:val="00D30C40"/>
    <w:rsid w:val="00D30C46"/>
    <w:rsid w:val="00D30FC7"/>
    <w:rsid w:val="00D30FE7"/>
    <w:rsid w:val="00D31B9F"/>
    <w:rsid w:val="00D31BEA"/>
    <w:rsid w:val="00D3302F"/>
    <w:rsid w:val="00D3326D"/>
    <w:rsid w:val="00D33313"/>
    <w:rsid w:val="00D333D7"/>
    <w:rsid w:val="00D33410"/>
    <w:rsid w:val="00D33418"/>
    <w:rsid w:val="00D33458"/>
    <w:rsid w:val="00D33AFC"/>
    <w:rsid w:val="00D33BB9"/>
    <w:rsid w:val="00D33C0E"/>
    <w:rsid w:val="00D3410B"/>
    <w:rsid w:val="00D344C9"/>
    <w:rsid w:val="00D358B2"/>
    <w:rsid w:val="00D359BB"/>
    <w:rsid w:val="00D35FCC"/>
    <w:rsid w:val="00D3609F"/>
    <w:rsid w:val="00D3610A"/>
    <w:rsid w:val="00D366C8"/>
    <w:rsid w:val="00D368C6"/>
    <w:rsid w:val="00D36C8E"/>
    <w:rsid w:val="00D36D5A"/>
    <w:rsid w:val="00D36FD3"/>
    <w:rsid w:val="00D37A26"/>
    <w:rsid w:val="00D37C2D"/>
    <w:rsid w:val="00D403BA"/>
    <w:rsid w:val="00D404CE"/>
    <w:rsid w:val="00D40689"/>
    <w:rsid w:val="00D40778"/>
    <w:rsid w:val="00D40D79"/>
    <w:rsid w:val="00D40E25"/>
    <w:rsid w:val="00D40E78"/>
    <w:rsid w:val="00D40F5C"/>
    <w:rsid w:val="00D40FA3"/>
    <w:rsid w:val="00D41009"/>
    <w:rsid w:val="00D413C6"/>
    <w:rsid w:val="00D415AB"/>
    <w:rsid w:val="00D41901"/>
    <w:rsid w:val="00D41A6C"/>
    <w:rsid w:val="00D41AD2"/>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43B"/>
    <w:rsid w:val="00D475CC"/>
    <w:rsid w:val="00D47673"/>
    <w:rsid w:val="00D477E2"/>
    <w:rsid w:val="00D4785C"/>
    <w:rsid w:val="00D47A34"/>
    <w:rsid w:val="00D47B4D"/>
    <w:rsid w:val="00D50070"/>
    <w:rsid w:val="00D5044A"/>
    <w:rsid w:val="00D50697"/>
    <w:rsid w:val="00D50C82"/>
    <w:rsid w:val="00D50F95"/>
    <w:rsid w:val="00D5102A"/>
    <w:rsid w:val="00D51183"/>
    <w:rsid w:val="00D512D1"/>
    <w:rsid w:val="00D513F0"/>
    <w:rsid w:val="00D51473"/>
    <w:rsid w:val="00D51565"/>
    <w:rsid w:val="00D5169C"/>
    <w:rsid w:val="00D51AAF"/>
    <w:rsid w:val="00D51EA3"/>
    <w:rsid w:val="00D51F84"/>
    <w:rsid w:val="00D52200"/>
    <w:rsid w:val="00D52400"/>
    <w:rsid w:val="00D527A2"/>
    <w:rsid w:val="00D52A9A"/>
    <w:rsid w:val="00D52E1D"/>
    <w:rsid w:val="00D53768"/>
    <w:rsid w:val="00D537B0"/>
    <w:rsid w:val="00D5388A"/>
    <w:rsid w:val="00D53ACE"/>
    <w:rsid w:val="00D54081"/>
    <w:rsid w:val="00D54370"/>
    <w:rsid w:val="00D5438E"/>
    <w:rsid w:val="00D54C59"/>
    <w:rsid w:val="00D54CA0"/>
    <w:rsid w:val="00D54CBB"/>
    <w:rsid w:val="00D54D88"/>
    <w:rsid w:val="00D54E13"/>
    <w:rsid w:val="00D5521C"/>
    <w:rsid w:val="00D554E6"/>
    <w:rsid w:val="00D55723"/>
    <w:rsid w:val="00D55B68"/>
    <w:rsid w:val="00D55BD5"/>
    <w:rsid w:val="00D55C37"/>
    <w:rsid w:val="00D56330"/>
    <w:rsid w:val="00D56337"/>
    <w:rsid w:val="00D563C2"/>
    <w:rsid w:val="00D56810"/>
    <w:rsid w:val="00D56A87"/>
    <w:rsid w:val="00D56C31"/>
    <w:rsid w:val="00D56D65"/>
    <w:rsid w:val="00D56FD0"/>
    <w:rsid w:val="00D572B2"/>
    <w:rsid w:val="00D572FB"/>
    <w:rsid w:val="00D57476"/>
    <w:rsid w:val="00D577C7"/>
    <w:rsid w:val="00D57AC0"/>
    <w:rsid w:val="00D57C20"/>
    <w:rsid w:val="00D57F0A"/>
    <w:rsid w:val="00D57F35"/>
    <w:rsid w:val="00D60207"/>
    <w:rsid w:val="00D6041F"/>
    <w:rsid w:val="00D60BCB"/>
    <w:rsid w:val="00D60C1A"/>
    <w:rsid w:val="00D60CB2"/>
    <w:rsid w:val="00D60DD4"/>
    <w:rsid w:val="00D60F5F"/>
    <w:rsid w:val="00D610FA"/>
    <w:rsid w:val="00D61697"/>
    <w:rsid w:val="00D62243"/>
    <w:rsid w:val="00D6278F"/>
    <w:rsid w:val="00D62949"/>
    <w:rsid w:val="00D629D3"/>
    <w:rsid w:val="00D62BFD"/>
    <w:rsid w:val="00D62DEC"/>
    <w:rsid w:val="00D62E00"/>
    <w:rsid w:val="00D63BAD"/>
    <w:rsid w:val="00D63D39"/>
    <w:rsid w:val="00D6410E"/>
    <w:rsid w:val="00D6420A"/>
    <w:rsid w:val="00D6447E"/>
    <w:rsid w:val="00D645BF"/>
    <w:rsid w:val="00D647F9"/>
    <w:rsid w:val="00D6485C"/>
    <w:rsid w:val="00D64999"/>
    <w:rsid w:val="00D64CB8"/>
    <w:rsid w:val="00D64E85"/>
    <w:rsid w:val="00D65404"/>
    <w:rsid w:val="00D6575A"/>
    <w:rsid w:val="00D65837"/>
    <w:rsid w:val="00D65DD6"/>
    <w:rsid w:val="00D66008"/>
    <w:rsid w:val="00D66022"/>
    <w:rsid w:val="00D66065"/>
    <w:rsid w:val="00D66C16"/>
    <w:rsid w:val="00D66C66"/>
    <w:rsid w:val="00D66DAA"/>
    <w:rsid w:val="00D671EF"/>
    <w:rsid w:val="00D67611"/>
    <w:rsid w:val="00D67888"/>
    <w:rsid w:val="00D67F16"/>
    <w:rsid w:val="00D7010A"/>
    <w:rsid w:val="00D703AE"/>
    <w:rsid w:val="00D7040B"/>
    <w:rsid w:val="00D7066F"/>
    <w:rsid w:val="00D70846"/>
    <w:rsid w:val="00D70925"/>
    <w:rsid w:val="00D70B5B"/>
    <w:rsid w:val="00D70F5E"/>
    <w:rsid w:val="00D70F87"/>
    <w:rsid w:val="00D7123A"/>
    <w:rsid w:val="00D71399"/>
    <w:rsid w:val="00D71707"/>
    <w:rsid w:val="00D71728"/>
    <w:rsid w:val="00D71BD5"/>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4DF"/>
    <w:rsid w:val="00D769F0"/>
    <w:rsid w:val="00D76E0D"/>
    <w:rsid w:val="00D76E83"/>
    <w:rsid w:val="00D7707B"/>
    <w:rsid w:val="00D771C9"/>
    <w:rsid w:val="00D800A1"/>
    <w:rsid w:val="00D8036A"/>
    <w:rsid w:val="00D80490"/>
    <w:rsid w:val="00D80A7F"/>
    <w:rsid w:val="00D80AB8"/>
    <w:rsid w:val="00D80C93"/>
    <w:rsid w:val="00D80CCB"/>
    <w:rsid w:val="00D81307"/>
    <w:rsid w:val="00D81465"/>
    <w:rsid w:val="00D8163D"/>
    <w:rsid w:val="00D817FD"/>
    <w:rsid w:val="00D820F3"/>
    <w:rsid w:val="00D82560"/>
    <w:rsid w:val="00D829AC"/>
    <w:rsid w:val="00D82AA1"/>
    <w:rsid w:val="00D82D93"/>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850"/>
    <w:rsid w:val="00D919F7"/>
    <w:rsid w:val="00D91AEE"/>
    <w:rsid w:val="00D91F8C"/>
    <w:rsid w:val="00D92265"/>
    <w:rsid w:val="00D9226C"/>
    <w:rsid w:val="00D9230B"/>
    <w:rsid w:val="00D92558"/>
    <w:rsid w:val="00D92633"/>
    <w:rsid w:val="00D92CBC"/>
    <w:rsid w:val="00D92FD3"/>
    <w:rsid w:val="00D931F2"/>
    <w:rsid w:val="00D93395"/>
    <w:rsid w:val="00D9369B"/>
    <w:rsid w:val="00D938C1"/>
    <w:rsid w:val="00D938CB"/>
    <w:rsid w:val="00D938CE"/>
    <w:rsid w:val="00D93EF4"/>
    <w:rsid w:val="00D94909"/>
    <w:rsid w:val="00D94929"/>
    <w:rsid w:val="00D94B70"/>
    <w:rsid w:val="00D94BB0"/>
    <w:rsid w:val="00D94FF3"/>
    <w:rsid w:val="00D95168"/>
    <w:rsid w:val="00D95322"/>
    <w:rsid w:val="00D955B0"/>
    <w:rsid w:val="00D957C0"/>
    <w:rsid w:val="00D95962"/>
    <w:rsid w:val="00D95BC2"/>
    <w:rsid w:val="00D95BFF"/>
    <w:rsid w:val="00D95F45"/>
    <w:rsid w:val="00D96317"/>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5EC"/>
    <w:rsid w:val="00DA3923"/>
    <w:rsid w:val="00DA3A26"/>
    <w:rsid w:val="00DA3B43"/>
    <w:rsid w:val="00DA3F00"/>
    <w:rsid w:val="00DA43CA"/>
    <w:rsid w:val="00DA4562"/>
    <w:rsid w:val="00DA492A"/>
    <w:rsid w:val="00DA49D8"/>
    <w:rsid w:val="00DA4A9E"/>
    <w:rsid w:val="00DA581E"/>
    <w:rsid w:val="00DA597B"/>
    <w:rsid w:val="00DA5CA9"/>
    <w:rsid w:val="00DA5E7E"/>
    <w:rsid w:val="00DA629A"/>
    <w:rsid w:val="00DA6832"/>
    <w:rsid w:val="00DA69C1"/>
    <w:rsid w:val="00DA6F5B"/>
    <w:rsid w:val="00DA714A"/>
    <w:rsid w:val="00DA71AF"/>
    <w:rsid w:val="00DA727D"/>
    <w:rsid w:val="00DA7A85"/>
    <w:rsid w:val="00DA7BC7"/>
    <w:rsid w:val="00DA7E4C"/>
    <w:rsid w:val="00DA7EC1"/>
    <w:rsid w:val="00DB0564"/>
    <w:rsid w:val="00DB0C6C"/>
    <w:rsid w:val="00DB0D5D"/>
    <w:rsid w:val="00DB1318"/>
    <w:rsid w:val="00DB1539"/>
    <w:rsid w:val="00DB1F98"/>
    <w:rsid w:val="00DB2557"/>
    <w:rsid w:val="00DB27E1"/>
    <w:rsid w:val="00DB2CDC"/>
    <w:rsid w:val="00DB2CF9"/>
    <w:rsid w:val="00DB2F94"/>
    <w:rsid w:val="00DB2FDC"/>
    <w:rsid w:val="00DB348A"/>
    <w:rsid w:val="00DB35C7"/>
    <w:rsid w:val="00DB3719"/>
    <w:rsid w:val="00DB39DE"/>
    <w:rsid w:val="00DB3AB1"/>
    <w:rsid w:val="00DB3B46"/>
    <w:rsid w:val="00DB3D0B"/>
    <w:rsid w:val="00DB3D52"/>
    <w:rsid w:val="00DB42C3"/>
    <w:rsid w:val="00DB4322"/>
    <w:rsid w:val="00DB4440"/>
    <w:rsid w:val="00DB452C"/>
    <w:rsid w:val="00DB4F9D"/>
    <w:rsid w:val="00DB5799"/>
    <w:rsid w:val="00DB5A21"/>
    <w:rsid w:val="00DB5B63"/>
    <w:rsid w:val="00DB5DEB"/>
    <w:rsid w:val="00DB5EE5"/>
    <w:rsid w:val="00DB6681"/>
    <w:rsid w:val="00DB6FDF"/>
    <w:rsid w:val="00DB70B3"/>
    <w:rsid w:val="00DB70F4"/>
    <w:rsid w:val="00DB749A"/>
    <w:rsid w:val="00DB7E8C"/>
    <w:rsid w:val="00DC0266"/>
    <w:rsid w:val="00DC09B0"/>
    <w:rsid w:val="00DC0F93"/>
    <w:rsid w:val="00DC1384"/>
    <w:rsid w:val="00DC1479"/>
    <w:rsid w:val="00DC153B"/>
    <w:rsid w:val="00DC15E7"/>
    <w:rsid w:val="00DC1624"/>
    <w:rsid w:val="00DC1763"/>
    <w:rsid w:val="00DC188E"/>
    <w:rsid w:val="00DC1FCC"/>
    <w:rsid w:val="00DC22B7"/>
    <w:rsid w:val="00DC2507"/>
    <w:rsid w:val="00DC257F"/>
    <w:rsid w:val="00DC2898"/>
    <w:rsid w:val="00DC28A6"/>
    <w:rsid w:val="00DC28EC"/>
    <w:rsid w:val="00DC3417"/>
    <w:rsid w:val="00DC3DE4"/>
    <w:rsid w:val="00DC3FCB"/>
    <w:rsid w:val="00DC4346"/>
    <w:rsid w:val="00DC4585"/>
    <w:rsid w:val="00DC48E2"/>
    <w:rsid w:val="00DC4D82"/>
    <w:rsid w:val="00DC4EA0"/>
    <w:rsid w:val="00DC5015"/>
    <w:rsid w:val="00DC522F"/>
    <w:rsid w:val="00DC52FC"/>
    <w:rsid w:val="00DC588E"/>
    <w:rsid w:val="00DC59CC"/>
    <w:rsid w:val="00DC5E7A"/>
    <w:rsid w:val="00DC5F9C"/>
    <w:rsid w:val="00DC5FA5"/>
    <w:rsid w:val="00DC6035"/>
    <w:rsid w:val="00DC619A"/>
    <w:rsid w:val="00DC62AC"/>
    <w:rsid w:val="00DC65D8"/>
    <w:rsid w:val="00DC6804"/>
    <w:rsid w:val="00DC6870"/>
    <w:rsid w:val="00DC69C6"/>
    <w:rsid w:val="00DC6A94"/>
    <w:rsid w:val="00DC6E29"/>
    <w:rsid w:val="00DC7890"/>
    <w:rsid w:val="00DC79A3"/>
    <w:rsid w:val="00DC7DF5"/>
    <w:rsid w:val="00DC7E92"/>
    <w:rsid w:val="00DD02C4"/>
    <w:rsid w:val="00DD044C"/>
    <w:rsid w:val="00DD128A"/>
    <w:rsid w:val="00DD12B1"/>
    <w:rsid w:val="00DD12B5"/>
    <w:rsid w:val="00DD18BD"/>
    <w:rsid w:val="00DD1947"/>
    <w:rsid w:val="00DD1E75"/>
    <w:rsid w:val="00DD1ED7"/>
    <w:rsid w:val="00DD2151"/>
    <w:rsid w:val="00DD2272"/>
    <w:rsid w:val="00DD242B"/>
    <w:rsid w:val="00DD2A45"/>
    <w:rsid w:val="00DD2FE5"/>
    <w:rsid w:val="00DD32DF"/>
    <w:rsid w:val="00DD3401"/>
    <w:rsid w:val="00DD3430"/>
    <w:rsid w:val="00DD3480"/>
    <w:rsid w:val="00DD3565"/>
    <w:rsid w:val="00DD3DAD"/>
    <w:rsid w:val="00DD4540"/>
    <w:rsid w:val="00DD49D3"/>
    <w:rsid w:val="00DD5162"/>
    <w:rsid w:val="00DD5475"/>
    <w:rsid w:val="00DD59AB"/>
    <w:rsid w:val="00DD5EA5"/>
    <w:rsid w:val="00DD5FFE"/>
    <w:rsid w:val="00DD6396"/>
    <w:rsid w:val="00DD6C70"/>
    <w:rsid w:val="00DD6DA2"/>
    <w:rsid w:val="00DD761C"/>
    <w:rsid w:val="00DD796E"/>
    <w:rsid w:val="00DE0171"/>
    <w:rsid w:val="00DE0333"/>
    <w:rsid w:val="00DE0558"/>
    <w:rsid w:val="00DE067E"/>
    <w:rsid w:val="00DE088E"/>
    <w:rsid w:val="00DE08A9"/>
    <w:rsid w:val="00DE128B"/>
    <w:rsid w:val="00DE1799"/>
    <w:rsid w:val="00DE1A49"/>
    <w:rsid w:val="00DE2174"/>
    <w:rsid w:val="00DE21CF"/>
    <w:rsid w:val="00DE25B5"/>
    <w:rsid w:val="00DE279F"/>
    <w:rsid w:val="00DE2D4B"/>
    <w:rsid w:val="00DE3E7C"/>
    <w:rsid w:val="00DE4533"/>
    <w:rsid w:val="00DE464E"/>
    <w:rsid w:val="00DE4664"/>
    <w:rsid w:val="00DE4811"/>
    <w:rsid w:val="00DE4B0C"/>
    <w:rsid w:val="00DE4C81"/>
    <w:rsid w:val="00DE4F08"/>
    <w:rsid w:val="00DE5119"/>
    <w:rsid w:val="00DE53F0"/>
    <w:rsid w:val="00DE5625"/>
    <w:rsid w:val="00DE5A0D"/>
    <w:rsid w:val="00DE5FDA"/>
    <w:rsid w:val="00DE605A"/>
    <w:rsid w:val="00DE61AA"/>
    <w:rsid w:val="00DE69CF"/>
    <w:rsid w:val="00DE752E"/>
    <w:rsid w:val="00DE7793"/>
    <w:rsid w:val="00DE7D03"/>
    <w:rsid w:val="00DE7F45"/>
    <w:rsid w:val="00DF02EC"/>
    <w:rsid w:val="00DF0820"/>
    <w:rsid w:val="00DF0D33"/>
    <w:rsid w:val="00DF0E63"/>
    <w:rsid w:val="00DF1071"/>
    <w:rsid w:val="00DF12DC"/>
    <w:rsid w:val="00DF1300"/>
    <w:rsid w:val="00DF158D"/>
    <w:rsid w:val="00DF17C1"/>
    <w:rsid w:val="00DF1A0E"/>
    <w:rsid w:val="00DF1A93"/>
    <w:rsid w:val="00DF1EB6"/>
    <w:rsid w:val="00DF1FD6"/>
    <w:rsid w:val="00DF261E"/>
    <w:rsid w:val="00DF32AF"/>
    <w:rsid w:val="00DF3307"/>
    <w:rsid w:val="00DF360E"/>
    <w:rsid w:val="00DF3623"/>
    <w:rsid w:val="00DF3A2C"/>
    <w:rsid w:val="00DF3A98"/>
    <w:rsid w:val="00DF3C6A"/>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8EB"/>
    <w:rsid w:val="00DF69A9"/>
    <w:rsid w:val="00DF6A83"/>
    <w:rsid w:val="00DF7117"/>
    <w:rsid w:val="00DF71D4"/>
    <w:rsid w:val="00DF7226"/>
    <w:rsid w:val="00DF7BC3"/>
    <w:rsid w:val="00DF7C5F"/>
    <w:rsid w:val="00DF7E7B"/>
    <w:rsid w:val="00E00219"/>
    <w:rsid w:val="00E00280"/>
    <w:rsid w:val="00E00368"/>
    <w:rsid w:val="00E0051E"/>
    <w:rsid w:val="00E005F5"/>
    <w:rsid w:val="00E0098C"/>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57C"/>
    <w:rsid w:val="00E06977"/>
    <w:rsid w:val="00E06AF4"/>
    <w:rsid w:val="00E06F6A"/>
    <w:rsid w:val="00E073C8"/>
    <w:rsid w:val="00E07686"/>
    <w:rsid w:val="00E07D17"/>
    <w:rsid w:val="00E07E45"/>
    <w:rsid w:val="00E1007C"/>
    <w:rsid w:val="00E101F9"/>
    <w:rsid w:val="00E102BD"/>
    <w:rsid w:val="00E1039D"/>
    <w:rsid w:val="00E103F8"/>
    <w:rsid w:val="00E104ED"/>
    <w:rsid w:val="00E10631"/>
    <w:rsid w:val="00E10645"/>
    <w:rsid w:val="00E10E0C"/>
    <w:rsid w:val="00E11887"/>
    <w:rsid w:val="00E11DF0"/>
    <w:rsid w:val="00E11EB8"/>
    <w:rsid w:val="00E125CC"/>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48"/>
    <w:rsid w:val="00E17CFB"/>
    <w:rsid w:val="00E17EA7"/>
    <w:rsid w:val="00E200B5"/>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3B5"/>
    <w:rsid w:val="00E24553"/>
    <w:rsid w:val="00E24CC3"/>
    <w:rsid w:val="00E24D56"/>
    <w:rsid w:val="00E24ECA"/>
    <w:rsid w:val="00E250DB"/>
    <w:rsid w:val="00E25328"/>
    <w:rsid w:val="00E25334"/>
    <w:rsid w:val="00E25F1D"/>
    <w:rsid w:val="00E25F49"/>
    <w:rsid w:val="00E2617B"/>
    <w:rsid w:val="00E26224"/>
    <w:rsid w:val="00E2676F"/>
    <w:rsid w:val="00E2690E"/>
    <w:rsid w:val="00E26A94"/>
    <w:rsid w:val="00E272FE"/>
    <w:rsid w:val="00E278AC"/>
    <w:rsid w:val="00E30063"/>
    <w:rsid w:val="00E30327"/>
    <w:rsid w:val="00E30517"/>
    <w:rsid w:val="00E3070A"/>
    <w:rsid w:val="00E30A72"/>
    <w:rsid w:val="00E30CC2"/>
    <w:rsid w:val="00E30DB2"/>
    <w:rsid w:val="00E31506"/>
    <w:rsid w:val="00E31D82"/>
    <w:rsid w:val="00E31E9D"/>
    <w:rsid w:val="00E3200D"/>
    <w:rsid w:val="00E32E0E"/>
    <w:rsid w:val="00E32F96"/>
    <w:rsid w:val="00E3305B"/>
    <w:rsid w:val="00E33506"/>
    <w:rsid w:val="00E33559"/>
    <w:rsid w:val="00E33802"/>
    <w:rsid w:val="00E33814"/>
    <w:rsid w:val="00E339C6"/>
    <w:rsid w:val="00E33B8C"/>
    <w:rsid w:val="00E33C2B"/>
    <w:rsid w:val="00E33E4D"/>
    <w:rsid w:val="00E346AC"/>
    <w:rsid w:val="00E34D6F"/>
    <w:rsid w:val="00E34F08"/>
    <w:rsid w:val="00E34F99"/>
    <w:rsid w:val="00E354D7"/>
    <w:rsid w:val="00E35698"/>
    <w:rsid w:val="00E3590B"/>
    <w:rsid w:val="00E35AC2"/>
    <w:rsid w:val="00E35DF1"/>
    <w:rsid w:val="00E35EB9"/>
    <w:rsid w:val="00E35F47"/>
    <w:rsid w:val="00E3610B"/>
    <w:rsid w:val="00E363B9"/>
    <w:rsid w:val="00E36400"/>
    <w:rsid w:val="00E364C8"/>
    <w:rsid w:val="00E366B4"/>
    <w:rsid w:val="00E36AED"/>
    <w:rsid w:val="00E3710B"/>
    <w:rsid w:val="00E3744C"/>
    <w:rsid w:val="00E377BF"/>
    <w:rsid w:val="00E379CE"/>
    <w:rsid w:val="00E37C25"/>
    <w:rsid w:val="00E37C90"/>
    <w:rsid w:val="00E40362"/>
    <w:rsid w:val="00E40817"/>
    <w:rsid w:val="00E40B51"/>
    <w:rsid w:val="00E413C6"/>
    <w:rsid w:val="00E4172A"/>
    <w:rsid w:val="00E41BAC"/>
    <w:rsid w:val="00E4210F"/>
    <w:rsid w:val="00E42355"/>
    <w:rsid w:val="00E42532"/>
    <w:rsid w:val="00E42CB5"/>
    <w:rsid w:val="00E42D71"/>
    <w:rsid w:val="00E42FC1"/>
    <w:rsid w:val="00E43236"/>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0ABC"/>
    <w:rsid w:val="00E512B4"/>
    <w:rsid w:val="00E515A3"/>
    <w:rsid w:val="00E51E23"/>
    <w:rsid w:val="00E51FC3"/>
    <w:rsid w:val="00E523C1"/>
    <w:rsid w:val="00E523F3"/>
    <w:rsid w:val="00E52F76"/>
    <w:rsid w:val="00E5315C"/>
    <w:rsid w:val="00E534EA"/>
    <w:rsid w:val="00E53634"/>
    <w:rsid w:val="00E5389A"/>
    <w:rsid w:val="00E538E0"/>
    <w:rsid w:val="00E546E5"/>
    <w:rsid w:val="00E547DF"/>
    <w:rsid w:val="00E54D33"/>
    <w:rsid w:val="00E550E2"/>
    <w:rsid w:val="00E564C1"/>
    <w:rsid w:val="00E56CA8"/>
    <w:rsid w:val="00E56D97"/>
    <w:rsid w:val="00E56E3C"/>
    <w:rsid w:val="00E56F3C"/>
    <w:rsid w:val="00E5711F"/>
    <w:rsid w:val="00E57AAF"/>
    <w:rsid w:val="00E6000E"/>
    <w:rsid w:val="00E60050"/>
    <w:rsid w:val="00E6014B"/>
    <w:rsid w:val="00E602C9"/>
    <w:rsid w:val="00E608B7"/>
    <w:rsid w:val="00E608E1"/>
    <w:rsid w:val="00E60969"/>
    <w:rsid w:val="00E60C33"/>
    <w:rsid w:val="00E60E12"/>
    <w:rsid w:val="00E60F80"/>
    <w:rsid w:val="00E6134E"/>
    <w:rsid w:val="00E613CE"/>
    <w:rsid w:val="00E61DAC"/>
    <w:rsid w:val="00E61F86"/>
    <w:rsid w:val="00E62AF2"/>
    <w:rsid w:val="00E62C6B"/>
    <w:rsid w:val="00E62DDA"/>
    <w:rsid w:val="00E630F7"/>
    <w:rsid w:val="00E634FB"/>
    <w:rsid w:val="00E635FE"/>
    <w:rsid w:val="00E63A8C"/>
    <w:rsid w:val="00E63F0C"/>
    <w:rsid w:val="00E643D0"/>
    <w:rsid w:val="00E64763"/>
    <w:rsid w:val="00E647DC"/>
    <w:rsid w:val="00E6484F"/>
    <w:rsid w:val="00E64AE1"/>
    <w:rsid w:val="00E64B4F"/>
    <w:rsid w:val="00E65A35"/>
    <w:rsid w:val="00E65AFF"/>
    <w:rsid w:val="00E65E6B"/>
    <w:rsid w:val="00E65F17"/>
    <w:rsid w:val="00E6640D"/>
    <w:rsid w:val="00E66456"/>
    <w:rsid w:val="00E666A1"/>
    <w:rsid w:val="00E6682F"/>
    <w:rsid w:val="00E66DC2"/>
    <w:rsid w:val="00E67631"/>
    <w:rsid w:val="00E7041A"/>
    <w:rsid w:val="00E705E5"/>
    <w:rsid w:val="00E709DA"/>
    <w:rsid w:val="00E70B0C"/>
    <w:rsid w:val="00E7125C"/>
    <w:rsid w:val="00E717C9"/>
    <w:rsid w:val="00E71952"/>
    <w:rsid w:val="00E71A25"/>
    <w:rsid w:val="00E71DF1"/>
    <w:rsid w:val="00E71EDB"/>
    <w:rsid w:val="00E72138"/>
    <w:rsid w:val="00E723D3"/>
    <w:rsid w:val="00E7242A"/>
    <w:rsid w:val="00E72737"/>
    <w:rsid w:val="00E72ABE"/>
    <w:rsid w:val="00E72BCC"/>
    <w:rsid w:val="00E738B4"/>
    <w:rsid w:val="00E739A7"/>
    <w:rsid w:val="00E73E01"/>
    <w:rsid w:val="00E74052"/>
    <w:rsid w:val="00E7449A"/>
    <w:rsid w:val="00E74B5A"/>
    <w:rsid w:val="00E74CB4"/>
    <w:rsid w:val="00E74CC2"/>
    <w:rsid w:val="00E7522A"/>
    <w:rsid w:val="00E7524F"/>
    <w:rsid w:val="00E7556D"/>
    <w:rsid w:val="00E75693"/>
    <w:rsid w:val="00E756FB"/>
    <w:rsid w:val="00E76141"/>
    <w:rsid w:val="00E76270"/>
    <w:rsid w:val="00E76B45"/>
    <w:rsid w:val="00E77040"/>
    <w:rsid w:val="00E772C4"/>
    <w:rsid w:val="00E77655"/>
    <w:rsid w:val="00E77ECD"/>
    <w:rsid w:val="00E8000F"/>
    <w:rsid w:val="00E800D5"/>
    <w:rsid w:val="00E8016D"/>
    <w:rsid w:val="00E80317"/>
    <w:rsid w:val="00E810EC"/>
    <w:rsid w:val="00E8112C"/>
    <w:rsid w:val="00E81587"/>
    <w:rsid w:val="00E82582"/>
    <w:rsid w:val="00E826C8"/>
    <w:rsid w:val="00E82819"/>
    <w:rsid w:val="00E82B42"/>
    <w:rsid w:val="00E82EE0"/>
    <w:rsid w:val="00E83280"/>
    <w:rsid w:val="00E832C9"/>
    <w:rsid w:val="00E8344D"/>
    <w:rsid w:val="00E83469"/>
    <w:rsid w:val="00E83E6E"/>
    <w:rsid w:val="00E8412F"/>
    <w:rsid w:val="00E843EF"/>
    <w:rsid w:val="00E84661"/>
    <w:rsid w:val="00E84873"/>
    <w:rsid w:val="00E84934"/>
    <w:rsid w:val="00E84A69"/>
    <w:rsid w:val="00E84BAF"/>
    <w:rsid w:val="00E84F83"/>
    <w:rsid w:val="00E850CD"/>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0BBC"/>
    <w:rsid w:val="00E91139"/>
    <w:rsid w:val="00E914F7"/>
    <w:rsid w:val="00E915E1"/>
    <w:rsid w:val="00E91688"/>
    <w:rsid w:val="00E919F0"/>
    <w:rsid w:val="00E91BF2"/>
    <w:rsid w:val="00E91DDE"/>
    <w:rsid w:val="00E91E61"/>
    <w:rsid w:val="00E920B8"/>
    <w:rsid w:val="00E924C7"/>
    <w:rsid w:val="00E92703"/>
    <w:rsid w:val="00E92733"/>
    <w:rsid w:val="00E9281F"/>
    <w:rsid w:val="00E92F0A"/>
    <w:rsid w:val="00E93168"/>
    <w:rsid w:val="00E93402"/>
    <w:rsid w:val="00E9346A"/>
    <w:rsid w:val="00E939E4"/>
    <w:rsid w:val="00E93A7A"/>
    <w:rsid w:val="00E93B3D"/>
    <w:rsid w:val="00E93D80"/>
    <w:rsid w:val="00E94307"/>
    <w:rsid w:val="00E94762"/>
    <w:rsid w:val="00E94FC4"/>
    <w:rsid w:val="00E95754"/>
    <w:rsid w:val="00E957F1"/>
    <w:rsid w:val="00E9587C"/>
    <w:rsid w:val="00E959A9"/>
    <w:rsid w:val="00E95A9A"/>
    <w:rsid w:val="00E9627E"/>
    <w:rsid w:val="00E9641E"/>
    <w:rsid w:val="00E96A62"/>
    <w:rsid w:val="00E96C84"/>
    <w:rsid w:val="00E96F40"/>
    <w:rsid w:val="00E96FBC"/>
    <w:rsid w:val="00E9702D"/>
    <w:rsid w:val="00E97353"/>
    <w:rsid w:val="00E9738B"/>
    <w:rsid w:val="00E97507"/>
    <w:rsid w:val="00E97512"/>
    <w:rsid w:val="00E97776"/>
    <w:rsid w:val="00EA0281"/>
    <w:rsid w:val="00EA02F7"/>
    <w:rsid w:val="00EA0BD3"/>
    <w:rsid w:val="00EA0BFA"/>
    <w:rsid w:val="00EA0E05"/>
    <w:rsid w:val="00EA0E10"/>
    <w:rsid w:val="00EA1B11"/>
    <w:rsid w:val="00EA1B4A"/>
    <w:rsid w:val="00EA1CC1"/>
    <w:rsid w:val="00EA201F"/>
    <w:rsid w:val="00EA2271"/>
    <w:rsid w:val="00EA2585"/>
    <w:rsid w:val="00EA2730"/>
    <w:rsid w:val="00EA3641"/>
    <w:rsid w:val="00EA367D"/>
    <w:rsid w:val="00EA3D67"/>
    <w:rsid w:val="00EA3DB9"/>
    <w:rsid w:val="00EA4439"/>
    <w:rsid w:val="00EA475F"/>
    <w:rsid w:val="00EA4A36"/>
    <w:rsid w:val="00EA5029"/>
    <w:rsid w:val="00EA5052"/>
    <w:rsid w:val="00EA5335"/>
    <w:rsid w:val="00EA555A"/>
    <w:rsid w:val="00EA630B"/>
    <w:rsid w:val="00EA673A"/>
    <w:rsid w:val="00EA6E29"/>
    <w:rsid w:val="00EA7559"/>
    <w:rsid w:val="00EA7B1C"/>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13E"/>
    <w:rsid w:val="00EB32A1"/>
    <w:rsid w:val="00EB3495"/>
    <w:rsid w:val="00EB3828"/>
    <w:rsid w:val="00EB3953"/>
    <w:rsid w:val="00EB3C79"/>
    <w:rsid w:val="00EB3CE0"/>
    <w:rsid w:val="00EB3D12"/>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B0F"/>
    <w:rsid w:val="00EC183D"/>
    <w:rsid w:val="00EC1870"/>
    <w:rsid w:val="00EC1D76"/>
    <w:rsid w:val="00EC1D83"/>
    <w:rsid w:val="00EC1FE9"/>
    <w:rsid w:val="00EC2600"/>
    <w:rsid w:val="00EC28CD"/>
    <w:rsid w:val="00EC2915"/>
    <w:rsid w:val="00EC2C44"/>
    <w:rsid w:val="00EC2C50"/>
    <w:rsid w:val="00EC2E21"/>
    <w:rsid w:val="00EC30E8"/>
    <w:rsid w:val="00EC30FE"/>
    <w:rsid w:val="00EC3165"/>
    <w:rsid w:val="00EC36DD"/>
    <w:rsid w:val="00EC3A92"/>
    <w:rsid w:val="00EC3E60"/>
    <w:rsid w:val="00EC3E81"/>
    <w:rsid w:val="00EC3EC8"/>
    <w:rsid w:val="00EC44E7"/>
    <w:rsid w:val="00EC4D77"/>
    <w:rsid w:val="00EC4D7B"/>
    <w:rsid w:val="00EC4DA5"/>
    <w:rsid w:val="00EC4E2E"/>
    <w:rsid w:val="00EC555C"/>
    <w:rsid w:val="00EC56EA"/>
    <w:rsid w:val="00EC5998"/>
    <w:rsid w:val="00EC5DA4"/>
    <w:rsid w:val="00EC60A1"/>
    <w:rsid w:val="00EC6113"/>
    <w:rsid w:val="00EC614D"/>
    <w:rsid w:val="00EC61E4"/>
    <w:rsid w:val="00EC6337"/>
    <w:rsid w:val="00EC68D8"/>
    <w:rsid w:val="00EC6906"/>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551"/>
    <w:rsid w:val="00ED2F43"/>
    <w:rsid w:val="00ED2FF1"/>
    <w:rsid w:val="00ED3207"/>
    <w:rsid w:val="00ED32E7"/>
    <w:rsid w:val="00ED341E"/>
    <w:rsid w:val="00ED3423"/>
    <w:rsid w:val="00ED352D"/>
    <w:rsid w:val="00ED3534"/>
    <w:rsid w:val="00ED38D7"/>
    <w:rsid w:val="00ED3B63"/>
    <w:rsid w:val="00ED3B7D"/>
    <w:rsid w:val="00ED3DA3"/>
    <w:rsid w:val="00ED40CC"/>
    <w:rsid w:val="00ED40EB"/>
    <w:rsid w:val="00ED4834"/>
    <w:rsid w:val="00ED4DDF"/>
    <w:rsid w:val="00ED4E3C"/>
    <w:rsid w:val="00ED4EEA"/>
    <w:rsid w:val="00ED5122"/>
    <w:rsid w:val="00ED539E"/>
    <w:rsid w:val="00ED54F7"/>
    <w:rsid w:val="00ED55E1"/>
    <w:rsid w:val="00ED58F2"/>
    <w:rsid w:val="00ED6100"/>
    <w:rsid w:val="00ED633D"/>
    <w:rsid w:val="00ED675C"/>
    <w:rsid w:val="00ED6E4E"/>
    <w:rsid w:val="00ED7BAF"/>
    <w:rsid w:val="00EE0318"/>
    <w:rsid w:val="00EE08BC"/>
    <w:rsid w:val="00EE0935"/>
    <w:rsid w:val="00EE09EA"/>
    <w:rsid w:val="00EE0A49"/>
    <w:rsid w:val="00EE15CA"/>
    <w:rsid w:val="00EE18BB"/>
    <w:rsid w:val="00EE1938"/>
    <w:rsid w:val="00EE1CDA"/>
    <w:rsid w:val="00EE1E8C"/>
    <w:rsid w:val="00EE200B"/>
    <w:rsid w:val="00EE209B"/>
    <w:rsid w:val="00EE24B7"/>
    <w:rsid w:val="00EE286B"/>
    <w:rsid w:val="00EE2AAB"/>
    <w:rsid w:val="00EE3196"/>
    <w:rsid w:val="00EE3203"/>
    <w:rsid w:val="00EE3279"/>
    <w:rsid w:val="00EE3318"/>
    <w:rsid w:val="00EE33A6"/>
    <w:rsid w:val="00EE34C6"/>
    <w:rsid w:val="00EE3DCB"/>
    <w:rsid w:val="00EE433C"/>
    <w:rsid w:val="00EE444F"/>
    <w:rsid w:val="00EE4825"/>
    <w:rsid w:val="00EE5112"/>
    <w:rsid w:val="00EE58F6"/>
    <w:rsid w:val="00EE5F7B"/>
    <w:rsid w:val="00EE62B4"/>
    <w:rsid w:val="00EE636D"/>
    <w:rsid w:val="00EE66B1"/>
    <w:rsid w:val="00EE68ED"/>
    <w:rsid w:val="00EE72F6"/>
    <w:rsid w:val="00EE752C"/>
    <w:rsid w:val="00EE7D91"/>
    <w:rsid w:val="00EE7DEB"/>
    <w:rsid w:val="00EE7ECE"/>
    <w:rsid w:val="00EE7F2E"/>
    <w:rsid w:val="00EF082A"/>
    <w:rsid w:val="00EF0E50"/>
    <w:rsid w:val="00EF160B"/>
    <w:rsid w:val="00EF16D6"/>
    <w:rsid w:val="00EF17D0"/>
    <w:rsid w:val="00EF1C52"/>
    <w:rsid w:val="00EF1DEC"/>
    <w:rsid w:val="00EF209D"/>
    <w:rsid w:val="00EF20FD"/>
    <w:rsid w:val="00EF2457"/>
    <w:rsid w:val="00EF2786"/>
    <w:rsid w:val="00EF28E6"/>
    <w:rsid w:val="00EF3A28"/>
    <w:rsid w:val="00EF3A3D"/>
    <w:rsid w:val="00EF3A4A"/>
    <w:rsid w:val="00EF3AFE"/>
    <w:rsid w:val="00EF3B15"/>
    <w:rsid w:val="00EF3D41"/>
    <w:rsid w:val="00EF3D43"/>
    <w:rsid w:val="00EF3EE0"/>
    <w:rsid w:val="00EF3FB0"/>
    <w:rsid w:val="00EF493B"/>
    <w:rsid w:val="00EF4F32"/>
    <w:rsid w:val="00EF5326"/>
    <w:rsid w:val="00EF57F7"/>
    <w:rsid w:val="00EF5861"/>
    <w:rsid w:val="00EF591F"/>
    <w:rsid w:val="00EF61C2"/>
    <w:rsid w:val="00EF650E"/>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8B"/>
    <w:rsid w:val="00F0109A"/>
    <w:rsid w:val="00F01571"/>
    <w:rsid w:val="00F0197D"/>
    <w:rsid w:val="00F01A58"/>
    <w:rsid w:val="00F02029"/>
    <w:rsid w:val="00F023A1"/>
    <w:rsid w:val="00F026AE"/>
    <w:rsid w:val="00F027FF"/>
    <w:rsid w:val="00F02B5B"/>
    <w:rsid w:val="00F0301D"/>
    <w:rsid w:val="00F032DF"/>
    <w:rsid w:val="00F03434"/>
    <w:rsid w:val="00F03547"/>
    <w:rsid w:val="00F0372A"/>
    <w:rsid w:val="00F03839"/>
    <w:rsid w:val="00F0388F"/>
    <w:rsid w:val="00F03891"/>
    <w:rsid w:val="00F046FD"/>
    <w:rsid w:val="00F049B4"/>
    <w:rsid w:val="00F04D51"/>
    <w:rsid w:val="00F05B32"/>
    <w:rsid w:val="00F05EED"/>
    <w:rsid w:val="00F05FD9"/>
    <w:rsid w:val="00F063CA"/>
    <w:rsid w:val="00F06F02"/>
    <w:rsid w:val="00F07DD9"/>
    <w:rsid w:val="00F10437"/>
    <w:rsid w:val="00F10465"/>
    <w:rsid w:val="00F10864"/>
    <w:rsid w:val="00F10CDF"/>
    <w:rsid w:val="00F1165E"/>
    <w:rsid w:val="00F11CF5"/>
    <w:rsid w:val="00F127F3"/>
    <w:rsid w:val="00F12B3D"/>
    <w:rsid w:val="00F13242"/>
    <w:rsid w:val="00F1330C"/>
    <w:rsid w:val="00F1403E"/>
    <w:rsid w:val="00F140FE"/>
    <w:rsid w:val="00F1415B"/>
    <w:rsid w:val="00F148A6"/>
    <w:rsid w:val="00F14BC2"/>
    <w:rsid w:val="00F14FB4"/>
    <w:rsid w:val="00F155E8"/>
    <w:rsid w:val="00F165FF"/>
    <w:rsid w:val="00F16BB1"/>
    <w:rsid w:val="00F1771F"/>
    <w:rsid w:val="00F17A25"/>
    <w:rsid w:val="00F17A8F"/>
    <w:rsid w:val="00F17D56"/>
    <w:rsid w:val="00F20046"/>
    <w:rsid w:val="00F20242"/>
    <w:rsid w:val="00F206FE"/>
    <w:rsid w:val="00F20882"/>
    <w:rsid w:val="00F20962"/>
    <w:rsid w:val="00F20F5B"/>
    <w:rsid w:val="00F21048"/>
    <w:rsid w:val="00F210AB"/>
    <w:rsid w:val="00F2157F"/>
    <w:rsid w:val="00F21758"/>
    <w:rsid w:val="00F21857"/>
    <w:rsid w:val="00F218ED"/>
    <w:rsid w:val="00F218EF"/>
    <w:rsid w:val="00F21B22"/>
    <w:rsid w:val="00F21DC3"/>
    <w:rsid w:val="00F21F61"/>
    <w:rsid w:val="00F221EB"/>
    <w:rsid w:val="00F22444"/>
    <w:rsid w:val="00F22C96"/>
    <w:rsid w:val="00F22DE6"/>
    <w:rsid w:val="00F22FC1"/>
    <w:rsid w:val="00F23285"/>
    <w:rsid w:val="00F2357F"/>
    <w:rsid w:val="00F23BD0"/>
    <w:rsid w:val="00F23D7A"/>
    <w:rsid w:val="00F23E90"/>
    <w:rsid w:val="00F23FCA"/>
    <w:rsid w:val="00F2456B"/>
    <w:rsid w:val="00F2457D"/>
    <w:rsid w:val="00F24852"/>
    <w:rsid w:val="00F24A57"/>
    <w:rsid w:val="00F24D83"/>
    <w:rsid w:val="00F24D96"/>
    <w:rsid w:val="00F24F4D"/>
    <w:rsid w:val="00F24FA0"/>
    <w:rsid w:val="00F25157"/>
    <w:rsid w:val="00F25EB4"/>
    <w:rsid w:val="00F25F62"/>
    <w:rsid w:val="00F26082"/>
    <w:rsid w:val="00F2617C"/>
    <w:rsid w:val="00F2643A"/>
    <w:rsid w:val="00F26886"/>
    <w:rsid w:val="00F2699C"/>
    <w:rsid w:val="00F26F4E"/>
    <w:rsid w:val="00F27000"/>
    <w:rsid w:val="00F2753C"/>
    <w:rsid w:val="00F27E0C"/>
    <w:rsid w:val="00F27F00"/>
    <w:rsid w:val="00F3002F"/>
    <w:rsid w:val="00F30353"/>
    <w:rsid w:val="00F3048E"/>
    <w:rsid w:val="00F3075E"/>
    <w:rsid w:val="00F308C0"/>
    <w:rsid w:val="00F318E7"/>
    <w:rsid w:val="00F31F17"/>
    <w:rsid w:val="00F3236F"/>
    <w:rsid w:val="00F32374"/>
    <w:rsid w:val="00F3263B"/>
    <w:rsid w:val="00F32D03"/>
    <w:rsid w:val="00F32DD1"/>
    <w:rsid w:val="00F32F0E"/>
    <w:rsid w:val="00F32F3E"/>
    <w:rsid w:val="00F332FA"/>
    <w:rsid w:val="00F3333E"/>
    <w:rsid w:val="00F334B3"/>
    <w:rsid w:val="00F3383E"/>
    <w:rsid w:val="00F33B9A"/>
    <w:rsid w:val="00F33E55"/>
    <w:rsid w:val="00F33E77"/>
    <w:rsid w:val="00F33EE0"/>
    <w:rsid w:val="00F34286"/>
    <w:rsid w:val="00F342E5"/>
    <w:rsid w:val="00F34472"/>
    <w:rsid w:val="00F346BC"/>
    <w:rsid w:val="00F3521B"/>
    <w:rsid w:val="00F35561"/>
    <w:rsid w:val="00F35865"/>
    <w:rsid w:val="00F35E1A"/>
    <w:rsid w:val="00F35E92"/>
    <w:rsid w:val="00F360BA"/>
    <w:rsid w:val="00F366CE"/>
    <w:rsid w:val="00F369FF"/>
    <w:rsid w:val="00F377A2"/>
    <w:rsid w:val="00F37922"/>
    <w:rsid w:val="00F3799B"/>
    <w:rsid w:val="00F37AEF"/>
    <w:rsid w:val="00F37DC6"/>
    <w:rsid w:val="00F37F7F"/>
    <w:rsid w:val="00F406C8"/>
    <w:rsid w:val="00F40D4D"/>
    <w:rsid w:val="00F418BE"/>
    <w:rsid w:val="00F41D1F"/>
    <w:rsid w:val="00F421B2"/>
    <w:rsid w:val="00F426B0"/>
    <w:rsid w:val="00F42910"/>
    <w:rsid w:val="00F42A64"/>
    <w:rsid w:val="00F42C2B"/>
    <w:rsid w:val="00F439BF"/>
    <w:rsid w:val="00F44833"/>
    <w:rsid w:val="00F4511C"/>
    <w:rsid w:val="00F4558D"/>
    <w:rsid w:val="00F45B82"/>
    <w:rsid w:val="00F46694"/>
    <w:rsid w:val="00F467B0"/>
    <w:rsid w:val="00F4683A"/>
    <w:rsid w:val="00F46E40"/>
    <w:rsid w:val="00F46F8B"/>
    <w:rsid w:val="00F47132"/>
    <w:rsid w:val="00F47728"/>
    <w:rsid w:val="00F47AF4"/>
    <w:rsid w:val="00F47AFE"/>
    <w:rsid w:val="00F47CA4"/>
    <w:rsid w:val="00F47CBA"/>
    <w:rsid w:val="00F47CF5"/>
    <w:rsid w:val="00F50020"/>
    <w:rsid w:val="00F50208"/>
    <w:rsid w:val="00F50671"/>
    <w:rsid w:val="00F50835"/>
    <w:rsid w:val="00F50849"/>
    <w:rsid w:val="00F50CA6"/>
    <w:rsid w:val="00F513BA"/>
    <w:rsid w:val="00F51447"/>
    <w:rsid w:val="00F514EF"/>
    <w:rsid w:val="00F516F4"/>
    <w:rsid w:val="00F517FC"/>
    <w:rsid w:val="00F5234E"/>
    <w:rsid w:val="00F52756"/>
    <w:rsid w:val="00F528A1"/>
    <w:rsid w:val="00F5291D"/>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5CB3"/>
    <w:rsid w:val="00F564B4"/>
    <w:rsid w:val="00F56D31"/>
    <w:rsid w:val="00F57183"/>
    <w:rsid w:val="00F5765A"/>
    <w:rsid w:val="00F57768"/>
    <w:rsid w:val="00F57A73"/>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75E"/>
    <w:rsid w:val="00F62862"/>
    <w:rsid w:val="00F62960"/>
    <w:rsid w:val="00F62CB6"/>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325"/>
    <w:rsid w:val="00F73699"/>
    <w:rsid w:val="00F73AB4"/>
    <w:rsid w:val="00F73D11"/>
    <w:rsid w:val="00F73F43"/>
    <w:rsid w:val="00F74664"/>
    <w:rsid w:val="00F74791"/>
    <w:rsid w:val="00F747FD"/>
    <w:rsid w:val="00F74A7A"/>
    <w:rsid w:val="00F74B25"/>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3CE"/>
    <w:rsid w:val="00F81625"/>
    <w:rsid w:val="00F81A54"/>
    <w:rsid w:val="00F81E0E"/>
    <w:rsid w:val="00F81F25"/>
    <w:rsid w:val="00F8223B"/>
    <w:rsid w:val="00F82272"/>
    <w:rsid w:val="00F822CC"/>
    <w:rsid w:val="00F825FF"/>
    <w:rsid w:val="00F82760"/>
    <w:rsid w:val="00F828EF"/>
    <w:rsid w:val="00F82A7D"/>
    <w:rsid w:val="00F82C5C"/>
    <w:rsid w:val="00F82D8E"/>
    <w:rsid w:val="00F83301"/>
    <w:rsid w:val="00F837DD"/>
    <w:rsid w:val="00F849D7"/>
    <w:rsid w:val="00F84A1E"/>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9F"/>
    <w:rsid w:val="00F945E2"/>
    <w:rsid w:val="00F94737"/>
    <w:rsid w:val="00F9495D"/>
    <w:rsid w:val="00F95013"/>
    <w:rsid w:val="00F951BD"/>
    <w:rsid w:val="00F9590D"/>
    <w:rsid w:val="00F9615D"/>
    <w:rsid w:val="00F9632D"/>
    <w:rsid w:val="00F9644F"/>
    <w:rsid w:val="00F96479"/>
    <w:rsid w:val="00F964B4"/>
    <w:rsid w:val="00F965D9"/>
    <w:rsid w:val="00F96C7A"/>
    <w:rsid w:val="00F96E7C"/>
    <w:rsid w:val="00F96EE4"/>
    <w:rsid w:val="00F97554"/>
    <w:rsid w:val="00F975B5"/>
    <w:rsid w:val="00F97666"/>
    <w:rsid w:val="00F97AFC"/>
    <w:rsid w:val="00F97F06"/>
    <w:rsid w:val="00FA01C3"/>
    <w:rsid w:val="00FA0509"/>
    <w:rsid w:val="00FA0E7C"/>
    <w:rsid w:val="00FA1268"/>
    <w:rsid w:val="00FA1553"/>
    <w:rsid w:val="00FA17D6"/>
    <w:rsid w:val="00FA18F8"/>
    <w:rsid w:val="00FA1978"/>
    <w:rsid w:val="00FA1B1E"/>
    <w:rsid w:val="00FA1CBF"/>
    <w:rsid w:val="00FA1D8F"/>
    <w:rsid w:val="00FA1EB0"/>
    <w:rsid w:val="00FA2002"/>
    <w:rsid w:val="00FA2526"/>
    <w:rsid w:val="00FA25AB"/>
    <w:rsid w:val="00FA2663"/>
    <w:rsid w:val="00FA2A03"/>
    <w:rsid w:val="00FA2AB0"/>
    <w:rsid w:val="00FA2D77"/>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293"/>
    <w:rsid w:val="00FA6385"/>
    <w:rsid w:val="00FA6562"/>
    <w:rsid w:val="00FA656D"/>
    <w:rsid w:val="00FA65C9"/>
    <w:rsid w:val="00FA6686"/>
    <w:rsid w:val="00FA6A8C"/>
    <w:rsid w:val="00FA6F14"/>
    <w:rsid w:val="00FA7A20"/>
    <w:rsid w:val="00FA7AA6"/>
    <w:rsid w:val="00FA7C04"/>
    <w:rsid w:val="00FB0443"/>
    <w:rsid w:val="00FB0540"/>
    <w:rsid w:val="00FB071D"/>
    <w:rsid w:val="00FB1309"/>
    <w:rsid w:val="00FB15D5"/>
    <w:rsid w:val="00FB18E8"/>
    <w:rsid w:val="00FB19D8"/>
    <w:rsid w:val="00FB1F87"/>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452"/>
    <w:rsid w:val="00FB67CA"/>
    <w:rsid w:val="00FB6DA7"/>
    <w:rsid w:val="00FB7284"/>
    <w:rsid w:val="00FB72CB"/>
    <w:rsid w:val="00FB74A7"/>
    <w:rsid w:val="00FB7648"/>
    <w:rsid w:val="00FB77BB"/>
    <w:rsid w:val="00FB7C38"/>
    <w:rsid w:val="00FC0038"/>
    <w:rsid w:val="00FC08A4"/>
    <w:rsid w:val="00FC0AB4"/>
    <w:rsid w:val="00FC0B11"/>
    <w:rsid w:val="00FC0B9B"/>
    <w:rsid w:val="00FC0E12"/>
    <w:rsid w:val="00FC1190"/>
    <w:rsid w:val="00FC11B8"/>
    <w:rsid w:val="00FC1859"/>
    <w:rsid w:val="00FC1AB5"/>
    <w:rsid w:val="00FC1E51"/>
    <w:rsid w:val="00FC22FE"/>
    <w:rsid w:val="00FC238C"/>
    <w:rsid w:val="00FC23FA"/>
    <w:rsid w:val="00FC2493"/>
    <w:rsid w:val="00FC2742"/>
    <w:rsid w:val="00FC37F0"/>
    <w:rsid w:val="00FC3B07"/>
    <w:rsid w:val="00FC3BBC"/>
    <w:rsid w:val="00FC3EEB"/>
    <w:rsid w:val="00FC3F96"/>
    <w:rsid w:val="00FC40D1"/>
    <w:rsid w:val="00FC4278"/>
    <w:rsid w:val="00FC4423"/>
    <w:rsid w:val="00FC4670"/>
    <w:rsid w:val="00FC47CD"/>
    <w:rsid w:val="00FC47D1"/>
    <w:rsid w:val="00FC4CA4"/>
    <w:rsid w:val="00FC4ED1"/>
    <w:rsid w:val="00FC4F3D"/>
    <w:rsid w:val="00FC545C"/>
    <w:rsid w:val="00FC553E"/>
    <w:rsid w:val="00FC5CC0"/>
    <w:rsid w:val="00FC5FD9"/>
    <w:rsid w:val="00FC60E1"/>
    <w:rsid w:val="00FC64A8"/>
    <w:rsid w:val="00FC65A0"/>
    <w:rsid w:val="00FC67C1"/>
    <w:rsid w:val="00FC6840"/>
    <w:rsid w:val="00FC685B"/>
    <w:rsid w:val="00FC6B41"/>
    <w:rsid w:val="00FC6D8C"/>
    <w:rsid w:val="00FC7062"/>
    <w:rsid w:val="00FC78FF"/>
    <w:rsid w:val="00FC791E"/>
    <w:rsid w:val="00FC7B5A"/>
    <w:rsid w:val="00FC7E34"/>
    <w:rsid w:val="00FC7F93"/>
    <w:rsid w:val="00FD0EB5"/>
    <w:rsid w:val="00FD10D2"/>
    <w:rsid w:val="00FD17D7"/>
    <w:rsid w:val="00FD2073"/>
    <w:rsid w:val="00FD235B"/>
    <w:rsid w:val="00FD2481"/>
    <w:rsid w:val="00FD2804"/>
    <w:rsid w:val="00FD282A"/>
    <w:rsid w:val="00FD2A71"/>
    <w:rsid w:val="00FD3124"/>
    <w:rsid w:val="00FD32C2"/>
    <w:rsid w:val="00FD3628"/>
    <w:rsid w:val="00FD3905"/>
    <w:rsid w:val="00FD3FB4"/>
    <w:rsid w:val="00FD4389"/>
    <w:rsid w:val="00FD4834"/>
    <w:rsid w:val="00FD4CC0"/>
    <w:rsid w:val="00FD5344"/>
    <w:rsid w:val="00FD5425"/>
    <w:rsid w:val="00FD5999"/>
    <w:rsid w:val="00FD5B02"/>
    <w:rsid w:val="00FD6318"/>
    <w:rsid w:val="00FD693C"/>
    <w:rsid w:val="00FD6A3D"/>
    <w:rsid w:val="00FD6D13"/>
    <w:rsid w:val="00FD6F9D"/>
    <w:rsid w:val="00FD72D9"/>
    <w:rsid w:val="00FD73AE"/>
    <w:rsid w:val="00FD75E5"/>
    <w:rsid w:val="00FD78DA"/>
    <w:rsid w:val="00FD7D6B"/>
    <w:rsid w:val="00FD7D8D"/>
    <w:rsid w:val="00FE00DC"/>
    <w:rsid w:val="00FE0415"/>
    <w:rsid w:val="00FE0477"/>
    <w:rsid w:val="00FE0657"/>
    <w:rsid w:val="00FE0953"/>
    <w:rsid w:val="00FE0D40"/>
    <w:rsid w:val="00FE0E59"/>
    <w:rsid w:val="00FE115D"/>
    <w:rsid w:val="00FE1571"/>
    <w:rsid w:val="00FE15F5"/>
    <w:rsid w:val="00FE1728"/>
    <w:rsid w:val="00FE1BB4"/>
    <w:rsid w:val="00FE2131"/>
    <w:rsid w:val="00FE22FE"/>
    <w:rsid w:val="00FE29DE"/>
    <w:rsid w:val="00FE2B7B"/>
    <w:rsid w:val="00FE2C94"/>
    <w:rsid w:val="00FE2D0B"/>
    <w:rsid w:val="00FE2E1B"/>
    <w:rsid w:val="00FE3100"/>
    <w:rsid w:val="00FE3768"/>
    <w:rsid w:val="00FE3AC6"/>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E7FEF"/>
    <w:rsid w:val="00FF01C5"/>
    <w:rsid w:val="00FF0224"/>
    <w:rsid w:val="00FF0289"/>
    <w:rsid w:val="00FF02D6"/>
    <w:rsid w:val="00FF0895"/>
    <w:rsid w:val="00FF0BBB"/>
    <w:rsid w:val="00FF0C06"/>
    <w:rsid w:val="00FF1384"/>
    <w:rsid w:val="00FF1455"/>
    <w:rsid w:val="00FF1716"/>
    <w:rsid w:val="00FF1801"/>
    <w:rsid w:val="00FF1920"/>
    <w:rsid w:val="00FF1ACF"/>
    <w:rsid w:val="00FF2949"/>
    <w:rsid w:val="00FF2A88"/>
    <w:rsid w:val="00FF309D"/>
    <w:rsid w:val="00FF32B2"/>
    <w:rsid w:val="00FF37C5"/>
    <w:rsid w:val="00FF3A12"/>
    <w:rsid w:val="00FF3C0B"/>
    <w:rsid w:val="00FF3CFC"/>
    <w:rsid w:val="00FF43AF"/>
    <w:rsid w:val="00FF44E7"/>
    <w:rsid w:val="00FF48E0"/>
    <w:rsid w:val="00FF4987"/>
    <w:rsid w:val="00FF4E8B"/>
    <w:rsid w:val="00FF5026"/>
    <w:rsid w:val="00FF5173"/>
    <w:rsid w:val="00FF51D0"/>
    <w:rsid w:val="00FF52CC"/>
    <w:rsid w:val="00FF52E3"/>
    <w:rsid w:val="00FF5D1A"/>
    <w:rsid w:val="00FF5E6F"/>
    <w:rsid w:val="00FF609A"/>
    <w:rsid w:val="00FF6577"/>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f3c"/>
    </o:shapedefaults>
    <o:shapelayout v:ext="edit">
      <o:idmap v:ext="edit" data="1"/>
    </o:shapelayout>
  </w:shapeDefaults>
  <w:decimalSymbol w:val="."/>
  <w:listSeparator w:val=","/>
  <w14:docId w14:val="0623B8DB"/>
  <w15:docId w15:val="{964C5441-CB71-43F2-8C9E-4746867C5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2"/>
      </w:numPr>
      <w:outlineLvl w:val="5"/>
    </w:pPr>
  </w:style>
  <w:style w:type="paragraph" w:styleId="Heading7">
    <w:name w:val="heading 7"/>
    <w:basedOn w:val="H6"/>
    <w:next w:val="Normal"/>
    <w:qFormat/>
    <w:rsid w:val="00A63872"/>
    <w:pPr>
      <w:numPr>
        <w:ilvl w:val="6"/>
        <w:numId w:val="2"/>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numPr>
        <w:ilvl w:val="0"/>
        <w:numId w:val="0"/>
      </w:num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overflowPunct/>
      <w:autoSpaceDE/>
      <w:autoSpaceDN/>
      <w:adjustRightInd/>
      <w:spacing w:line="336" w:lineRule="auto"/>
      <w:ind w:firstLineChars="200" w:firstLine="200"/>
      <w:jc w:val="both"/>
      <w:textAlignment w:val="auto"/>
    </w:pPr>
    <w:rPr>
      <w:rFonts w:ascii="Malgun Gothic" w:eastAsia="Malgun Gothic" w:hAnsi="Malgun Gothic" w:cs="Batang"/>
      <w:lang w:val="en-GB"/>
    </w:rPr>
  </w:style>
  <w:style w:type="table" w:customStyle="1" w:styleId="TableGrid1">
    <w:name w:val="Table Grid1"/>
    <w:basedOn w:val="TableNormal"/>
    <w:next w:val="TableGrid"/>
    <w:uiPriority w:val="39"/>
    <w:rsid w:val="009C469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2439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2439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uiPriority w:val="99"/>
    <w:rsid w:val="005F2E54"/>
    <w:rPr>
      <w:rFonts w:ascii="Times New Roman" w:hAnsi="Times New Roman"/>
      <w:lang w:eastAsia="en-US"/>
    </w:rPr>
  </w:style>
  <w:style w:type="character" w:customStyle="1" w:styleId="B2Char">
    <w:name w:val="B2 Char"/>
    <w:link w:val="B2"/>
    <w:uiPriority w:val="99"/>
    <w:rsid w:val="005F2E54"/>
    <w:rPr>
      <w:rFonts w:ascii="Times New Roman" w:hAnsi="Times New Roman"/>
      <w:lang w:eastAsia="en-US"/>
    </w:rPr>
  </w:style>
  <w:style w:type="character" w:customStyle="1" w:styleId="TAHCar">
    <w:name w:val="TAH Car"/>
    <w:link w:val="TAH"/>
    <w:rsid w:val="005F2E54"/>
    <w:rPr>
      <w:b/>
      <w:sz w:val="18"/>
      <w:lang w:eastAsia="en-US"/>
    </w:rPr>
  </w:style>
  <w:style w:type="paragraph" w:customStyle="1" w:styleId="textintend3">
    <w:name w:val="text intend 3"/>
    <w:basedOn w:val="text"/>
    <w:rsid w:val="005F2E54"/>
    <w:pPr>
      <w:numPr>
        <w:numId w:val="4"/>
      </w:numPr>
      <w:spacing w:after="120"/>
    </w:pPr>
    <w:rPr>
      <w:rFonts w:eastAsia="MS Mincho"/>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D633D"/>
    <w:rPr>
      <w:rFonts w:ascii="Times New Roman" w:hAnsi="Times New Roman"/>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288E"/>
    <w:rPr>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04527">
      <w:bodyDiv w:val="1"/>
      <w:marLeft w:val="0"/>
      <w:marRight w:val="0"/>
      <w:marTop w:val="0"/>
      <w:marBottom w:val="0"/>
      <w:divBdr>
        <w:top w:val="none" w:sz="0" w:space="0" w:color="auto"/>
        <w:left w:val="none" w:sz="0" w:space="0" w:color="auto"/>
        <w:bottom w:val="none" w:sz="0" w:space="0" w:color="auto"/>
        <w:right w:val="none" w:sz="0" w:space="0" w:color="auto"/>
      </w:divBdr>
      <w:divsChild>
        <w:div w:id="1294868696">
          <w:marLeft w:val="1166"/>
          <w:marRight w:val="0"/>
          <w:marTop w:val="58"/>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440438">
      <w:bodyDiv w:val="1"/>
      <w:marLeft w:val="0"/>
      <w:marRight w:val="0"/>
      <w:marTop w:val="0"/>
      <w:marBottom w:val="0"/>
      <w:divBdr>
        <w:top w:val="none" w:sz="0" w:space="0" w:color="auto"/>
        <w:left w:val="none" w:sz="0" w:space="0" w:color="auto"/>
        <w:bottom w:val="none" w:sz="0" w:space="0" w:color="auto"/>
        <w:right w:val="none" w:sz="0" w:space="0" w:color="auto"/>
      </w:divBdr>
      <w:divsChild>
        <w:div w:id="1252741291">
          <w:marLeft w:val="547"/>
          <w:marRight w:val="0"/>
          <w:marTop w:val="77"/>
          <w:marBottom w:val="0"/>
          <w:divBdr>
            <w:top w:val="none" w:sz="0" w:space="0" w:color="auto"/>
            <w:left w:val="none" w:sz="0" w:space="0" w:color="auto"/>
            <w:bottom w:val="none" w:sz="0" w:space="0" w:color="auto"/>
            <w:right w:val="none" w:sz="0" w:space="0" w:color="auto"/>
          </w:divBdr>
        </w:div>
        <w:div w:id="1288968040">
          <w:marLeft w:val="547"/>
          <w:marRight w:val="0"/>
          <w:marTop w:val="77"/>
          <w:marBottom w:val="0"/>
          <w:divBdr>
            <w:top w:val="none" w:sz="0" w:space="0" w:color="auto"/>
            <w:left w:val="none" w:sz="0" w:space="0" w:color="auto"/>
            <w:bottom w:val="none" w:sz="0" w:space="0" w:color="auto"/>
            <w:right w:val="none" w:sz="0" w:space="0" w:color="auto"/>
          </w:divBdr>
        </w:div>
        <w:div w:id="628433613">
          <w:marLeft w:val="1166"/>
          <w:marRight w:val="0"/>
          <w:marTop w:val="77"/>
          <w:marBottom w:val="0"/>
          <w:divBdr>
            <w:top w:val="none" w:sz="0" w:space="0" w:color="auto"/>
            <w:left w:val="none" w:sz="0" w:space="0" w:color="auto"/>
            <w:bottom w:val="none" w:sz="0" w:space="0" w:color="auto"/>
            <w:right w:val="none" w:sz="0" w:space="0" w:color="auto"/>
          </w:divBdr>
        </w:div>
        <w:div w:id="1011764977">
          <w:marLeft w:val="1166"/>
          <w:marRight w:val="0"/>
          <w:marTop w:val="77"/>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58083961">
      <w:bodyDiv w:val="1"/>
      <w:marLeft w:val="0"/>
      <w:marRight w:val="0"/>
      <w:marTop w:val="0"/>
      <w:marBottom w:val="0"/>
      <w:divBdr>
        <w:top w:val="none" w:sz="0" w:space="0" w:color="auto"/>
        <w:left w:val="none" w:sz="0" w:space="0" w:color="auto"/>
        <w:bottom w:val="none" w:sz="0" w:space="0" w:color="auto"/>
        <w:right w:val="none" w:sz="0" w:space="0" w:color="auto"/>
      </w:divBdr>
      <w:divsChild>
        <w:div w:id="1034380046">
          <w:marLeft w:val="547"/>
          <w:marRight w:val="0"/>
          <w:marTop w:val="86"/>
          <w:marBottom w:val="0"/>
          <w:divBdr>
            <w:top w:val="none" w:sz="0" w:space="0" w:color="auto"/>
            <w:left w:val="none" w:sz="0" w:space="0" w:color="auto"/>
            <w:bottom w:val="none" w:sz="0" w:space="0" w:color="auto"/>
            <w:right w:val="none" w:sz="0" w:space="0" w:color="auto"/>
          </w:divBdr>
        </w:div>
        <w:div w:id="526406383">
          <w:marLeft w:val="547"/>
          <w:marRight w:val="0"/>
          <w:marTop w:val="86"/>
          <w:marBottom w:val="0"/>
          <w:divBdr>
            <w:top w:val="none" w:sz="0" w:space="0" w:color="auto"/>
            <w:left w:val="none" w:sz="0" w:space="0" w:color="auto"/>
            <w:bottom w:val="none" w:sz="0" w:space="0" w:color="auto"/>
            <w:right w:val="none" w:sz="0" w:space="0" w:color="auto"/>
          </w:divBdr>
        </w:div>
        <w:div w:id="1190488111">
          <w:marLeft w:val="547"/>
          <w:marRight w:val="0"/>
          <w:marTop w:val="86"/>
          <w:marBottom w:val="0"/>
          <w:divBdr>
            <w:top w:val="none" w:sz="0" w:space="0" w:color="auto"/>
            <w:left w:val="none" w:sz="0" w:space="0" w:color="auto"/>
            <w:bottom w:val="none" w:sz="0" w:space="0" w:color="auto"/>
            <w:right w:val="none" w:sz="0" w:space="0" w:color="auto"/>
          </w:divBdr>
        </w:div>
      </w:divsChild>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3182404">
      <w:bodyDiv w:val="1"/>
      <w:marLeft w:val="0"/>
      <w:marRight w:val="0"/>
      <w:marTop w:val="0"/>
      <w:marBottom w:val="0"/>
      <w:divBdr>
        <w:top w:val="none" w:sz="0" w:space="0" w:color="auto"/>
        <w:left w:val="none" w:sz="0" w:space="0" w:color="auto"/>
        <w:bottom w:val="none" w:sz="0" w:space="0" w:color="auto"/>
        <w:right w:val="none" w:sz="0" w:space="0" w:color="auto"/>
      </w:divBdr>
    </w:div>
    <w:div w:id="209656929">
      <w:bodyDiv w:val="1"/>
      <w:marLeft w:val="0"/>
      <w:marRight w:val="0"/>
      <w:marTop w:val="0"/>
      <w:marBottom w:val="0"/>
      <w:divBdr>
        <w:top w:val="none" w:sz="0" w:space="0" w:color="auto"/>
        <w:left w:val="none" w:sz="0" w:space="0" w:color="auto"/>
        <w:bottom w:val="none" w:sz="0" w:space="0" w:color="auto"/>
        <w:right w:val="none" w:sz="0" w:space="0" w:color="auto"/>
      </w:divBdr>
      <w:divsChild>
        <w:div w:id="1242760340">
          <w:marLeft w:val="547"/>
          <w:marRight w:val="0"/>
          <w:marTop w:val="106"/>
          <w:marBottom w:val="0"/>
          <w:divBdr>
            <w:top w:val="none" w:sz="0" w:space="0" w:color="auto"/>
            <w:left w:val="none" w:sz="0" w:space="0" w:color="auto"/>
            <w:bottom w:val="none" w:sz="0" w:space="0" w:color="auto"/>
            <w:right w:val="none" w:sz="0" w:space="0" w:color="auto"/>
          </w:divBdr>
        </w:div>
        <w:div w:id="935360351">
          <w:marLeft w:val="547"/>
          <w:marRight w:val="0"/>
          <w:marTop w:val="106"/>
          <w:marBottom w:val="0"/>
          <w:divBdr>
            <w:top w:val="none" w:sz="0" w:space="0" w:color="auto"/>
            <w:left w:val="none" w:sz="0" w:space="0" w:color="auto"/>
            <w:bottom w:val="none" w:sz="0" w:space="0" w:color="auto"/>
            <w:right w:val="none" w:sz="0" w:space="0" w:color="auto"/>
          </w:divBdr>
        </w:div>
        <w:div w:id="440926877">
          <w:marLeft w:val="1166"/>
          <w:marRight w:val="0"/>
          <w:marTop w:val="115"/>
          <w:marBottom w:val="0"/>
          <w:divBdr>
            <w:top w:val="none" w:sz="0" w:space="0" w:color="auto"/>
            <w:left w:val="none" w:sz="0" w:space="0" w:color="auto"/>
            <w:bottom w:val="none" w:sz="0" w:space="0" w:color="auto"/>
            <w:right w:val="none" w:sz="0" w:space="0" w:color="auto"/>
          </w:divBdr>
        </w:div>
        <w:div w:id="893464546">
          <w:marLeft w:val="1166"/>
          <w:marRight w:val="0"/>
          <w:marTop w:val="115"/>
          <w:marBottom w:val="0"/>
          <w:divBdr>
            <w:top w:val="none" w:sz="0" w:space="0" w:color="auto"/>
            <w:left w:val="none" w:sz="0" w:space="0" w:color="auto"/>
            <w:bottom w:val="none" w:sz="0" w:space="0" w:color="auto"/>
            <w:right w:val="none" w:sz="0" w:space="0" w:color="auto"/>
          </w:divBdr>
        </w:div>
      </w:divsChild>
    </w:div>
    <w:div w:id="215163609">
      <w:bodyDiv w:val="1"/>
      <w:marLeft w:val="0"/>
      <w:marRight w:val="0"/>
      <w:marTop w:val="0"/>
      <w:marBottom w:val="0"/>
      <w:divBdr>
        <w:top w:val="none" w:sz="0" w:space="0" w:color="auto"/>
        <w:left w:val="none" w:sz="0" w:space="0" w:color="auto"/>
        <w:bottom w:val="none" w:sz="0" w:space="0" w:color="auto"/>
        <w:right w:val="none" w:sz="0" w:space="0" w:color="auto"/>
      </w:divBdr>
      <w:divsChild>
        <w:div w:id="1692104656">
          <w:marLeft w:val="547"/>
          <w:marRight w:val="0"/>
          <w:marTop w:val="96"/>
          <w:marBottom w:val="0"/>
          <w:divBdr>
            <w:top w:val="none" w:sz="0" w:space="0" w:color="auto"/>
            <w:left w:val="none" w:sz="0" w:space="0" w:color="auto"/>
            <w:bottom w:val="none" w:sz="0" w:space="0" w:color="auto"/>
            <w:right w:val="none" w:sz="0" w:space="0" w:color="auto"/>
          </w:divBdr>
        </w:div>
      </w:divsChild>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31278246">
      <w:bodyDiv w:val="1"/>
      <w:marLeft w:val="0"/>
      <w:marRight w:val="0"/>
      <w:marTop w:val="0"/>
      <w:marBottom w:val="0"/>
      <w:divBdr>
        <w:top w:val="none" w:sz="0" w:space="0" w:color="auto"/>
        <w:left w:val="none" w:sz="0" w:space="0" w:color="auto"/>
        <w:bottom w:val="none" w:sz="0" w:space="0" w:color="auto"/>
        <w:right w:val="none" w:sz="0" w:space="0" w:color="auto"/>
      </w:divBdr>
      <w:divsChild>
        <w:div w:id="995377520">
          <w:marLeft w:val="1166"/>
          <w:marRight w:val="0"/>
          <w:marTop w:val="91"/>
          <w:marBottom w:val="0"/>
          <w:divBdr>
            <w:top w:val="none" w:sz="0" w:space="0" w:color="auto"/>
            <w:left w:val="none" w:sz="0" w:space="0" w:color="auto"/>
            <w:bottom w:val="none" w:sz="0" w:space="0" w:color="auto"/>
            <w:right w:val="none" w:sz="0" w:space="0" w:color="auto"/>
          </w:divBdr>
        </w:div>
      </w:divsChild>
    </w:div>
    <w:div w:id="242184465">
      <w:bodyDiv w:val="1"/>
      <w:marLeft w:val="0"/>
      <w:marRight w:val="0"/>
      <w:marTop w:val="0"/>
      <w:marBottom w:val="0"/>
      <w:divBdr>
        <w:top w:val="none" w:sz="0" w:space="0" w:color="auto"/>
        <w:left w:val="none" w:sz="0" w:space="0" w:color="auto"/>
        <w:bottom w:val="none" w:sz="0" w:space="0" w:color="auto"/>
        <w:right w:val="none" w:sz="0" w:space="0" w:color="auto"/>
      </w:divBdr>
      <w:divsChild>
        <w:div w:id="453838433">
          <w:marLeft w:val="547"/>
          <w:marRight w:val="0"/>
          <w:marTop w:val="91"/>
          <w:marBottom w:val="0"/>
          <w:divBdr>
            <w:top w:val="none" w:sz="0" w:space="0" w:color="auto"/>
            <w:left w:val="none" w:sz="0" w:space="0" w:color="auto"/>
            <w:bottom w:val="none" w:sz="0" w:space="0" w:color="auto"/>
            <w:right w:val="none" w:sz="0" w:space="0" w:color="auto"/>
          </w:divBdr>
        </w:div>
        <w:div w:id="1623071361">
          <w:marLeft w:val="1166"/>
          <w:marRight w:val="0"/>
          <w:marTop w:val="72"/>
          <w:marBottom w:val="0"/>
          <w:divBdr>
            <w:top w:val="none" w:sz="0" w:space="0" w:color="auto"/>
            <w:left w:val="none" w:sz="0" w:space="0" w:color="auto"/>
            <w:bottom w:val="none" w:sz="0" w:space="0" w:color="auto"/>
            <w:right w:val="none" w:sz="0" w:space="0" w:color="auto"/>
          </w:divBdr>
        </w:div>
        <w:div w:id="721486503">
          <w:marLeft w:val="1166"/>
          <w:marRight w:val="0"/>
          <w:marTop w:val="72"/>
          <w:marBottom w:val="0"/>
          <w:divBdr>
            <w:top w:val="none" w:sz="0" w:space="0" w:color="auto"/>
            <w:left w:val="none" w:sz="0" w:space="0" w:color="auto"/>
            <w:bottom w:val="none" w:sz="0" w:space="0" w:color="auto"/>
            <w:right w:val="none" w:sz="0" w:space="0" w:color="auto"/>
          </w:divBdr>
        </w:div>
        <w:div w:id="894510077">
          <w:marLeft w:val="1166"/>
          <w:marRight w:val="0"/>
          <w:marTop w:val="72"/>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440587">
      <w:bodyDiv w:val="1"/>
      <w:marLeft w:val="0"/>
      <w:marRight w:val="0"/>
      <w:marTop w:val="0"/>
      <w:marBottom w:val="0"/>
      <w:divBdr>
        <w:top w:val="none" w:sz="0" w:space="0" w:color="auto"/>
        <w:left w:val="none" w:sz="0" w:space="0" w:color="auto"/>
        <w:bottom w:val="none" w:sz="0" w:space="0" w:color="auto"/>
        <w:right w:val="none" w:sz="0" w:space="0" w:color="auto"/>
      </w:divBdr>
      <w:divsChild>
        <w:div w:id="380329181">
          <w:marLeft w:val="547"/>
          <w:marRight w:val="0"/>
          <w:marTop w:val="77"/>
          <w:marBottom w:val="0"/>
          <w:divBdr>
            <w:top w:val="none" w:sz="0" w:space="0" w:color="auto"/>
            <w:left w:val="none" w:sz="0" w:space="0" w:color="auto"/>
            <w:bottom w:val="none" w:sz="0" w:space="0" w:color="auto"/>
            <w:right w:val="none" w:sz="0" w:space="0" w:color="auto"/>
          </w:divBdr>
        </w:div>
        <w:div w:id="822551667">
          <w:marLeft w:val="1166"/>
          <w:marRight w:val="0"/>
          <w:marTop w:val="58"/>
          <w:marBottom w:val="0"/>
          <w:divBdr>
            <w:top w:val="none" w:sz="0" w:space="0" w:color="auto"/>
            <w:left w:val="none" w:sz="0" w:space="0" w:color="auto"/>
            <w:bottom w:val="none" w:sz="0" w:space="0" w:color="auto"/>
            <w:right w:val="none" w:sz="0" w:space="0" w:color="auto"/>
          </w:divBdr>
        </w:div>
        <w:div w:id="308051873">
          <w:marLeft w:val="1166"/>
          <w:marRight w:val="0"/>
          <w:marTop w:val="58"/>
          <w:marBottom w:val="0"/>
          <w:divBdr>
            <w:top w:val="none" w:sz="0" w:space="0" w:color="auto"/>
            <w:left w:val="none" w:sz="0" w:space="0" w:color="auto"/>
            <w:bottom w:val="none" w:sz="0" w:space="0" w:color="auto"/>
            <w:right w:val="none" w:sz="0" w:space="0" w:color="auto"/>
          </w:divBdr>
        </w:div>
        <w:div w:id="154996959">
          <w:marLeft w:val="1166"/>
          <w:marRight w:val="0"/>
          <w:marTop w:val="58"/>
          <w:marBottom w:val="0"/>
          <w:divBdr>
            <w:top w:val="none" w:sz="0" w:space="0" w:color="auto"/>
            <w:left w:val="none" w:sz="0" w:space="0" w:color="auto"/>
            <w:bottom w:val="none" w:sz="0" w:space="0" w:color="auto"/>
            <w:right w:val="none" w:sz="0" w:space="0" w:color="auto"/>
          </w:divBdr>
        </w:div>
        <w:div w:id="350109719">
          <w:marLeft w:val="1166"/>
          <w:marRight w:val="0"/>
          <w:marTop w:val="58"/>
          <w:marBottom w:val="0"/>
          <w:divBdr>
            <w:top w:val="none" w:sz="0" w:space="0" w:color="auto"/>
            <w:left w:val="none" w:sz="0" w:space="0" w:color="auto"/>
            <w:bottom w:val="none" w:sz="0" w:space="0" w:color="auto"/>
            <w:right w:val="none" w:sz="0" w:space="0" w:color="auto"/>
          </w:divBdr>
        </w:div>
        <w:div w:id="1066075060">
          <w:marLeft w:val="1166"/>
          <w:marRight w:val="0"/>
          <w:marTop w:val="58"/>
          <w:marBottom w:val="0"/>
          <w:divBdr>
            <w:top w:val="none" w:sz="0" w:space="0" w:color="auto"/>
            <w:left w:val="none" w:sz="0" w:space="0" w:color="auto"/>
            <w:bottom w:val="none" w:sz="0" w:space="0" w:color="auto"/>
            <w:right w:val="none" w:sz="0" w:space="0" w:color="auto"/>
          </w:divBdr>
        </w:div>
      </w:divsChild>
    </w:div>
    <w:div w:id="256793097">
      <w:bodyDiv w:val="1"/>
      <w:marLeft w:val="0"/>
      <w:marRight w:val="0"/>
      <w:marTop w:val="0"/>
      <w:marBottom w:val="0"/>
      <w:divBdr>
        <w:top w:val="none" w:sz="0" w:space="0" w:color="auto"/>
        <w:left w:val="none" w:sz="0" w:space="0" w:color="auto"/>
        <w:bottom w:val="none" w:sz="0" w:space="0" w:color="auto"/>
        <w:right w:val="none" w:sz="0" w:space="0" w:color="auto"/>
      </w:divBdr>
      <w:divsChild>
        <w:div w:id="1335574130">
          <w:marLeft w:val="547"/>
          <w:marRight w:val="0"/>
          <w:marTop w:val="91"/>
          <w:marBottom w:val="0"/>
          <w:divBdr>
            <w:top w:val="none" w:sz="0" w:space="0" w:color="auto"/>
            <w:left w:val="none" w:sz="0" w:space="0" w:color="auto"/>
            <w:bottom w:val="none" w:sz="0" w:space="0" w:color="auto"/>
            <w:right w:val="none" w:sz="0" w:space="0" w:color="auto"/>
          </w:divBdr>
        </w:div>
        <w:div w:id="552352834">
          <w:marLeft w:val="1166"/>
          <w:marRight w:val="0"/>
          <w:marTop w:val="91"/>
          <w:marBottom w:val="0"/>
          <w:divBdr>
            <w:top w:val="none" w:sz="0" w:space="0" w:color="auto"/>
            <w:left w:val="none" w:sz="0" w:space="0" w:color="auto"/>
            <w:bottom w:val="none" w:sz="0" w:space="0" w:color="auto"/>
            <w:right w:val="none" w:sz="0" w:space="0" w:color="auto"/>
          </w:divBdr>
        </w:div>
        <w:div w:id="140077454">
          <w:marLeft w:val="1800"/>
          <w:marRight w:val="0"/>
          <w:marTop w:val="77"/>
          <w:marBottom w:val="0"/>
          <w:divBdr>
            <w:top w:val="none" w:sz="0" w:space="0" w:color="auto"/>
            <w:left w:val="none" w:sz="0" w:space="0" w:color="auto"/>
            <w:bottom w:val="none" w:sz="0" w:space="0" w:color="auto"/>
            <w:right w:val="none" w:sz="0" w:space="0" w:color="auto"/>
          </w:divBdr>
        </w:div>
        <w:div w:id="1007369741">
          <w:marLeft w:val="1800"/>
          <w:marRight w:val="0"/>
          <w:marTop w:val="77"/>
          <w:marBottom w:val="0"/>
          <w:divBdr>
            <w:top w:val="none" w:sz="0" w:space="0" w:color="auto"/>
            <w:left w:val="none" w:sz="0" w:space="0" w:color="auto"/>
            <w:bottom w:val="none" w:sz="0" w:space="0" w:color="auto"/>
            <w:right w:val="none" w:sz="0" w:space="0" w:color="auto"/>
          </w:divBdr>
        </w:div>
        <w:div w:id="1565068153">
          <w:marLeft w:val="1166"/>
          <w:marRight w:val="0"/>
          <w:marTop w:val="106"/>
          <w:marBottom w:val="0"/>
          <w:divBdr>
            <w:top w:val="none" w:sz="0" w:space="0" w:color="auto"/>
            <w:left w:val="none" w:sz="0" w:space="0" w:color="auto"/>
            <w:bottom w:val="none" w:sz="0" w:space="0" w:color="auto"/>
            <w:right w:val="none" w:sz="0" w:space="0" w:color="auto"/>
          </w:divBdr>
        </w:div>
        <w:div w:id="1375353752">
          <w:marLeft w:val="1800"/>
          <w:marRight w:val="0"/>
          <w:marTop w:val="77"/>
          <w:marBottom w:val="0"/>
          <w:divBdr>
            <w:top w:val="none" w:sz="0" w:space="0" w:color="auto"/>
            <w:left w:val="none" w:sz="0" w:space="0" w:color="auto"/>
            <w:bottom w:val="none" w:sz="0" w:space="0" w:color="auto"/>
            <w:right w:val="none" w:sz="0" w:space="0" w:color="auto"/>
          </w:divBdr>
        </w:div>
        <w:div w:id="1507751356">
          <w:marLeft w:val="1800"/>
          <w:marRight w:val="0"/>
          <w:marTop w:val="77"/>
          <w:marBottom w:val="0"/>
          <w:divBdr>
            <w:top w:val="none" w:sz="0" w:space="0" w:color="auto"/>
            <w:left w:val="none" w:sz="0" w:space="0" w:color="auto"/>
            <w:bottom w:val="none" w:sz="0" w:space="0" w:color="auto"/>
            <w:right w:val="none" w:sz="0" w:space="0" w:color="auto"/>
          </w:divBdr>
        </w:div>
        <w:div w:id="837889360">
          <w:marLeft w:val="1166"/>
          <w:marRight w:val="0"/>
          <w:marTop w:val="91"/>
          <w:marBottom w:val="0"/>
          <w:divBdr>
            <w:top w:val="none" w:sz="0" w:space="0" w:color="auto"/>
            <w:left w:val="none" w:sz="0" w:space="0" w:color="auto"/>
            <w:bottom w:val="none" w:sz="0" w:space="0" w:color="auto"/>
            <w:right w:val="none" w:sz="0" w:space="0" w:color="auto"/>
          </w:divBdr>
        </w:div>
        <w:div w:id="1424572098">
          <w:marLeft w:val="1800"/>
          <w:marRight w:val="0"/>
          <w:marTop w:val="77"/>
          <w:marBottom w:val="0"/>
          <w:divBdr>
            <w:top w:val="none" w:sz="0" w:space="0" w:color="auto"/>
            <w:left w:val="none" w:sz="0" w:space="0" w:color="auto"/>
            <w:bottom w:val="none" w:sz="0" w:space="0" w:color="auto"/>
            <w:right w:val="none" w:sz="0" w:space="0" w:color="auto"/>
          </w:divBdr>
        </w:div>
        <w:div w:id="286201907">
          <w:marLeft w:val="2520"/>
          <w:marRight w:val="0"/>
          <w:marTop w:val="58"/>
          <w:marBottom w:val="0"/>
          <w:divBdr>
            <w:top w:val="none" w:sz="0" w:space="0" w:color="auto"/>
            <w:left w:val="none" w:sz="0" w:space="0" w:color="auto"/>
            <w:bottom w:val="none" w:sz="0" w:space="0" w:color="auto"/>
            <w:right w:val="none" w:sz="0" w:space="0" w:color="auto"/>
          </w:divBdr>
        </w:div>
        <w:div w:id="726878796">
          <w:marLeft w:val="2520"/>
          <w:marRight w:val="0"/>
          <w:marTop w:val="58"/>
          <w:marBottom w:val="0"/>
          <w:divBdr>
            <w:top w:val="none" w:sz="0" w:space="0" w:color="auto"/>
            <w:left w:val="none" w:sz="0" w:space="0" w:color="auto"/>
            <w:bottom w:val="none" w:sz="0" w:space="0" w:color="auto"/>
            <w:right w:val="none" w:sz="0" w:space="0" w:color="auto"/>
          </w:divBdr>
        </w:div>
        <w:div w:id="1805613411">
          <w:marLeft w:val="3240"/>
          <w:marRight w:val="0"/>
          <w:marTop w:val="58"/>
          <w:marBottom w:val="0"/>
          <w:divBdr>
            <w:top w:val="none" w:sz="0" w:space="0" w:color="auto"/>
            <w:left w:val="none" w:sz="0" w:space="0" w:color="auto"/>
            <w:bottom w:val="none" w:sz="0" w:space="0" w:color="auto"/>
            <w:right w:val="none" w:sz="0" w:space="0" w:color="auto"/>
          </w:divBdr>
        </w:div>
        <w:div w:id="1433013038">
          <w:marLeft w:val="1800"/>
          <w:marRight w:val="0"/>
          <w:marTop w:val="77"/>
          <w:marBottom w:val="0"/>
          <w:divBdr>
            <w:top w:val="none" w:sz="0" w:space="0" w:color="auto"/>
            <w:left w:val="none" w:sz="0" w:space="0" w:color="auto"/>
            <w:bottom w:val="none" w:sz="0" w:space="0" w:color="auto"/>
            <w:right w:val="none" w:sz="0" w:space="0" w:color="auto"/>
          </w:divBdr>
        </w:div>
        <w:div w:id="201942524">
          <w:marLeft w:val="547"/>
          <w:marRight w:val="0"/>
          <w:marTop w:val="77"/>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302345">
      <w:bodyDiv w:val="1"/>
      <w:marLeft w:val="0"/>
      <w:marRight w:val="0"/>
      <w:marTop w:val="0"/>
      <w:marBottom w:val="0"/>
      <w:divBdr>
        <w:top w:val="none" w:sz="0" w:space="0" w:color="auto"/>
        <w:left w:val="none" w:sz="0" w:space="0" w:color="auto"/>
        <w:bottom w:val="none" w:sz="0" w:space="0" w:color="auto"/>
        <w:right w:val="none" w:sz="0" w:space="0" w:color="auto"/>
      </w:divBdr>
      <w:divsChild>
        <w:div w:id="570962705">
          <w:marLeft w:val="547"/>
          <w:marRight w:val="0"/>
          <w:marTop w:val="106"/>
          <w:marBottom w:val="0"/>
          <w:divBdr>
            <w:top w:val="none" w:sz="0" w:space="0" w:color="auto"/>
            <w:left w:val="none" w:sz="0" w:space="0" w:color="auto"/>
            <w:bottom w:val="none" w:sz="0" w:space="0" w:color="auto"/>
            <w:right w:val="none" w:sz="0" w:space="0" w:color="auto"/>
          </w:divBdr>
        </w:div>
        <w:div w:id="1840853804">
          <w:marLeft w:val="547"/>
          <w:marRight w:val="0"/>
          <w:marTop w:val="106"/>
          <w:marBottom w:val="0"/>
          <w:divBdr>
            <w:top w:val="none" w:sz="0" w:space="0" w:color="auto"/>
            <w:left w:val="none" w:sz="0" w:space="0" w:color="auto"/>
            <w:bottom w:val="none" w:sz="0" w:space="0" w:color="auto"/>
            <w:right w:val="none" w:sz="0" w:space="0" w:color="auto"/>
          </w:divBdr>
        </w:div>
        <w:div w:id="357321754">
          <w:marLeft w:val="1166"/>
          <w:marRight w:val="0"/>
          <w:marTop w:val="115"/>
          <w:marBottom w:val="0"/>
          <w:divBdr>
            <w:top w:val="none" w:sz="0" w:space="0" w:color="auto"/>
            <w:left w:val="none" w:sz="0" w:space="0" w:color="auto"/>
            <w:bottom w:val="none" w:sz="0" w:space="0" w:color="auto"/>
            <w:right w:val="none" w:sz="0" w:space="0" w:color="auto"/>
          </w:divBdr>
        </w:div>
        <w:div w:id="1814713243">
          <w:marLeft w:val="1166"/>
          <w:marRight w:val="0"/>
          <w:marTop w:val="115"/>
          <w:marBottom w:val="0"/>
          <w:divBdr>
            <w:top w:val="none" w:sz="0" w:space="0" w:color="auto"/>
            <w:left w:val="none" w:sz="0" w:space="0" w:color="auto"/>
            <w:bottom w:val="none" w:sz="0" w:space="0" w:color="auto"/>
            <w:right w:val="none" w:sz="0" w:space="0" w:color="auto"/>
          </w:divBdr>
        </w:div>
      </w:divsChild>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34305810">
      <w:bodyDiv w:val="1"/>
      <w:marLeft w:val="0"/>
      <w:marRight w:val="0"/>
      <w:marTop w:val="0"/>
      <w:marBottom w:val="0"/>
      <w:divBdr>
        <w:top w:val="none" w:sz="0" w:space="0" w:color="auto"/>
        <w:left w:val="none" w:sz="0" w:space="0" w:color="auto"/>
        <w:bottom w:val="none" w:sz="0" w:space="0" w:color="auto"/>
        <w:right w:val="none" w:sz="0" w:space="0" w:color="auto"/>
      </w:divBdr>
    </w:div>
    <w:div w:id="339627104">
      <w:bodyDiv w:val="1"/>
      <w:marLeft w:val="0"/>
      <w:marRight w:val="0"/>
      <w:marTop w:val="0"/>
      <w:marBottom w:val="0"/>
      <w:divBdr>
        <w:top w:val="none" w:sz="0" w:space="0" w:color="auto"/>
        <w:left w:val="none" w:sz="0" w:space="0" w:color="auto"/>
        <w:bottom w:val="none" w:sz="0" w:space="0" w:color="auto"/>
        <w:right w:val="none" w:sz="0" w:space="0" w:color="auto"/>
      </w:divBdr>
      <w:divsChild>
        <w:div w:id="1507596634">
          <w:marLeft w:val="547"/>
          <w:marRight w:val="0"/>
          <w:marTop w:val="72"/>
          <w:marBottom w:val="0"/>
          <w:divBdr>
            <w:top w:val="none" w:sz="0" w:space="0" w:color="auto"/>
            <w:left w:val="none" w:sz="0" w:space="0" w:color="auto"/>
            <w:bottom w:val="none" w:sz="0" w:space="0" w:color="auto"/>
            <w:right w:val="none" w:sz="0" w:space="0" w:color="auto"/>
          </w:divBdr>
        </w:div>
        <w:div w:id="1238202916">
          <w:marLeft w:val="1166"/>
          <w:marRight w:val="0"/>
          <w:marTop w:val="72"/>
          <w:marBottom w:val="0"/>
          <w:divBdr>
            <w:top w:val="none" w:sz="0" w:space="0" w:color="auto"/>
            <w:left w:val="none" w:sz="0" w:space="0" w:color="auto"/>
            <w:bottom w:val="none" w:sz="0" w:space="0" w:color="auto"/>
            <w:right w:val="none" w:sz="0" w:space="0" w:color="auto"/>
          </w:divBdr>
        </w:div>
        <w:div w:id="352537163">
          <w:marLeft w:val="1166"/>
          <w:marRight w:val="0"/>
          <w:marTop w:val="72"/>
          <w:marBottom w:val="0"/>
          <w:divBdr>
            <w:top w:val="none" w:sz="0" w:space="0" w:color="auto"/>
            <w:left w:val="none" w:sz="0" w:space="0" w:color="auto"/>
            <w:bottom w:val="none" w:sz="0" w:space="0" w:color="auto"/>
            <w:right w:val="none" w:sz="0" w:space="0" w:color="auto"/>
          </w:divBdr>
        </w:div>
        <w:div w:id="1847356107">
          <w:marLeft w:val="1800"/>
          <w:marRight w:val="0"/>
          <w:marTop w:val="62"/>
          <w:marBottom w:val="0"/>
          <w:divBdr>
            <w:top w:val="none" w:sz="0" w:space="0" w:color="auto"/>
            <w:left w:val="none" w:sz="0" w:space="0" w:color="auto"/>
            <w:bottom w:val="none" w:sz="0" w:space="0" w:color="auto"/>
            <w:right w:val="none" w:sz="0" w:space="0" w:color="auto"/>
          </w:divBdr>
        </w:div>
        <w:div w:id="727416437">
          <w:marLeft w:val="547"/>
          <w:marRight w:val="0"/>
          <w:marTop w:val="72"/>
          <w:marBottom w:val="0"/>
          <w:divBdr>
            <w:top w:val="none" w:sz="0" w:space="0" w:color="auto"/>
            <w:left w:val="none" w:sz="0" w:space="0" w:color="auto"/>
            <w:bottom w:val="none" w:sz="0" w:space="0" w:color="auto"/>
            <w:right w:val="none" w:sz="0" w:space="0" w:color="auto"/>
          </w:divBdr>
        </w:div>
        <w:div w:id="1937902015">
          <w:marLeft w:val="1166"/>
          <w:marRight w:val="0"/>
          <w:marTop w:val="72"/>
          <w:marBottom w:val="0"/>
          <w:divBdr>
            <w:top w:val="none" w:sz="0" w:space="0" w:color="auto"/>
            <w:left w:val="none" w:sz="0" w:space="0" w:color="auto"/>
            <w:bottom w:val="none" w:sz="0" w:space="0" w:color="auto"/>
            <w:right w:val="none" w:sz="0" w:space="0" w:color="auto"/>
          </w:divBdr>
        </w:div>
        <w:div w:id="1201090060">
          <w:marLeft w:val="1166"/>
          <w:marRight w:val="0"/>
          <w:marTop w:val="72"/>
          <w:marBottom w:val="0"/>
          <w:divBdr>
            <w:top w:val="none" w:sz="0" w:space="0" w:color="auto"/>
            <w:left w:val="none" w:sz="0" w:space="0" w:color="auto"/>
            <w:bottom w:val="none" w:sz="0" w:space="0" w:color="auto"/>
            <w:right w:val="none" w:sz="0" w:space="0" w:color="auto"/>
          </w:divBdr>
        </w:div>
        <w:div w:id="1227450950">
          <w:marLeft w:val="1800"/>
          <w:marRight w:val="0"/>
          <w:marTop w:val="62"/>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118449">
      <w:bodyDiv w:val="1"/>
      <w:marLeft w:val="0"/>
      <w:marRight w:val="0"/>
      <w:marTop w:val="0"/>
      <w:marBottom w:val="0"/>
      <w:divBdr>
        <w:top w:val="none" w:sz="0" w:space="0" w:color="auto"/>
        <w:left w:val="none" w:sz="0" w:space="0" w:color="auto"/>
        <w:bottom w:val="none" w:sz="0" w:space="0" w:color="auto"/>
        <w:right w:val="none" w:sz="0" w:space="0" w:color="auto"/>
      </w:divBdr>
      <w:divsChild>
        <w:div w:id="2020232485">
          <w:marLeft w:val="1166"/>
          <w:marRight w:val="0"/>
          <w:marTop w:val="67"/>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6027701">
      <w:bodyDiv w:val="1"/>
      <w:marLeft w:val="0"/>
      <w:marRight w:val="0"/>
      <w:marTop w:val="0"/>
      <w:marBottom w:val="0"/>
      <w:divBdr>
        <w:top w:val="none" w:sz="0" w:space="0" w:color="auto"/>
        <w:left w:val="none" w:sz="0" w:space="0" w:color="auto"/>
        <w:bottom w:val="none" w:sz="0" w:space="0" w:color="auto"/>
        <w:right w:val="none" w:sz="0" w:space="0" w:color="auto"/>
      </w:divBdr>
    </w:div>
    <w:div w:id="461505034">
      <w:bodyDiv w:val="1"/>
      <w:marLeft w:val="0"/>
      <w:marRight w:val="0"/>
      <w:marTop w:val="0"/>
      <w:marBottom w:val="0"/>
      <w:divBdr>
        <w:top w:val="none" w:sz="0" w:space="0" w:color="auto"/>
        <w:left w:val="none" w:sz="0" w:space="0" w:color="auto"/>
        <w:bottom w:val="none" w:sz="0" w:space="0" w:color="auto"/>
        <w:right w:val="none" w:sz="0" w:space="0" w:color="auto"/>
      </w:divBdr>
      <w:divsChild>
        <w:div w:id="890267292">
          <w:marLeft w:val="547"/>
          <w:marRight w:val="0"/>
          <w:marTop w:val="77"/>
          <w:marBottom w:val="0"/>
          <w:divBdr>
            <w:top w:val="none" w:sz="0" w:space="0" w:color="auto"/>
            <w:left w:val="none" w:sz="0" w:space="0" w:color="auto"/>
            <w:bottom w:val="none" w:sz="0" w:space="0" w:color="auto"/>
            <w:right w:val="none" w:sz="0" w:space="0" w:color="auto"/>
          </w:divBdr>
        </w:div>
      </w:divsChild>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6963956">
      <w:bodyDiv w:val="1"/>
      <w:marLeft w:val="0"/>
      <w:marRight w:val="0"/>
      <w:marTop w:val="0"/>
      <w:marBottom w:val="0"/>
      <w:divBdr>
        <w:top w:val="none" w:sz="0" w:space="0" w:color="auto"/>
        <w:left w:val="none" w:sz="0" w:space="0" w:color="auto"/>
        <w:bottom w:val="none" w:sz="0" w:space="0" w:color="auto"/>
        <w:right w:val="none" w:sz="0" w:space="0" w:color="auto"/>
      </w:divBdr>
    </w:div>
    <w:div w:id="570584102">
      <w:bodyDiv w:val="1"/>
      <w:marLeft w:val="0"/>
      <w:marRight w:val="0"/>
      <w:marTop w:val="0"/>
      <w:marBottom w:val="0"/>
      <w:divBdr>
        <w:top w:val="none" w:sz="0" w:space="0" w:color="auto"/>
        <w:left w:val="none" w:sz="0" w:space="0" w:color="auto"/>
        <w:bottom w:val="none" w:sz="0" w:space="0" w:color="auto"/>
        <w:right w:val="none" w:sz="0" w:space="0" w:color="auto"/>
      </w:divBdr>
    </w:div>
    <w:div w:id="581331715">
      <w:bodyDiv w:val="1"/>
      <w:marLeft w:val="0"/>
      <w:marRight w:val="0"/>
      <w:marTop w:val="0"/>
      <w:marBottom w:val="0"/>
      <w:divBdr>
        <w:top w:val="none" w:sz="0" w:space="0" w:color="auto"/>
        <w:left w:val="none" w:sz="0" w:space="0" w:color="auto"/>
        <w:bottom w:val="none" w:sz="0" w:space="0" w:color="auto"/>
        <w:right w:val="none" w:sz="0" w:space="0" w:color="auto"/>
      </w:divBdr>
      <w:divsChild>
        <w:div w:id="704061650">
          <w:marLeft w:val="547"/>
          <w:marRight w:val="0"/>
          <w:marTop w:val="77"/>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670323">
      <w:bodyDiv w:val="1"/>
      <w:marLeft w:val="0"/>
      <w:marRight w:val="0"/>
      <w:marTop w:val="0"/>
      <w:marBottom w:val="0"/>
      <w:divBdr>
        <w:top w:val="none" w:sz="0" w:space="0" w:color="auto"/>
        <w:left w:val="none" w:sz="0" w:space="0" w:color="auto"/>
        <w:bottom w:val="none" w:sz="0" w:space="0" w:color="auto"/>
        <w:right w:val="none" w:sz="0" w:space="0" w:color="auto"/>
      </w:divBdr>
      <w:divsChild>
        <w:div w:id="1901556252">
          <w:marLeft w:val="547"/>
          <w:marRight w:val="0"/>
          <w:marTop w:val="91"/>
          <w:marBottom w:val="0"/>
          <w:divBdr>
            <w:top w:val="none" w:sz="0" w:space="0" w:color="auto"/>
            <w:left w:val="none" w:sz="0" w:space="0" w:color="auto"/>
            <w:bottom w:val="none" w:sz="0" w:space="0" w:color="auto"/>
            <w:right w:val="none" w:sz="0" w:space="0" w:color="auto"/>
          </w:divBdr>
        </w:div>
        <w:div w:id="313684948">
          <w:marLeft w:val="1166"/>
          <w:marRight w:val="0"/>
          <w:marTop w:val="72"/>
          <w:marBottom w:val="0"/>
          <w:divBdr>
            <w:top w:val="none" w:sz="0" w:space="0" w:color="auto"/>
            <w:left w:val="none" w:sz="0" w:space="0" w:color="auto"/>
            <w:bottom w:val="none" w:sz="0" w:space="0" w:color="auto"/>
            <w:right w:val="none" w:sz="0" w:space="0" w:color="auto"/>
          </w:divBdr>
        </w:div>
        <w:div w:id="764305194">
          <w:marLeft w:val="1166"/>
          <w:marRight w:val="0"/>
          <w:marTop w:val="72"/>
          <w:marBottom w:val="0"/>
          <w:divBdr>
            <w:top w:val="none" w:sz="0" w:space="0" w:color="auto"/>
            <w:left w:val="none" w:sz="0" w:space="0" w:color="auto"/>
            <w:bottom w:val="none" w:sz="0" w:space="0" w:color="auto"/>
            <w:right w:val="none" w:sz="0" w:space="0" w:color="auto"/>
          </w:divBdr>
        </w:div>
        <w:div w:id="873882657">
          <w:marLeft w:val="1166"/>
          <w:marRight w:val="0"/>
          <w:marTop w:val="72"/>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092069">
      <w:bodyDiv w:val="1"/>
      <w:marLeft w:val="0"/>
      <w:marRight w:val="0"/>
      <w:marTop w:val="0"/>
      <w:marBottom w:val="0"/>
      <w:divBdr>
        <w:top w:val="none" w:sz="0" w:space="0" w:color="auto"/>
        <w:left w:val="none" w:sz="0" w:space="0" w:color="auto"/>
        <w:bottom w:val="none" w:sz="0" w:space="0" w:color="auto"/>
        <w:right w:val="none" w:sz="0" w:space="0" w:color="auto"/>
      </w:divBdr>
      <w:divsChild>
        <w:div w:id="224880621">
          <w:marLeft w:val="1166"/>
          <w:marRight w:val="0"/>
          <w:marTop w:val="58"/>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21694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057833">
      <w:bodyDiv w:val="1"/>
      <w:marLeft w:val="0"/>
      <w:marRight w:val="0"/>
      <w:marTop w:val="0"/>
      <w:marBottom w:val="0"/>
      <w:divBdr>
        <w:top w:val="none" w:sz="0" w:space="0" w:color="auto"/>
        <w:left w:val="none" w:sz="0" w:space="0" w:color="auto"/>
        <w:bottom w:val="none" w:sz="0" w:space="0" w:color="auto"/>
        <w:right w:val="none" w:sz="0" w:space="0" w:color="auto"/>
      </w:divBdr>
      <w:divsChild>
        <w:div w:id="1950965915">
          <w:marLeft w:val="547"/>
          <w:marRight w:val="0"/>
          <w:marTop w:val="77"/>
          <w:marBottom w:val="0"/>
          <w:divBdr>
            <w:top w:val="none" w:sz="0" w:space="0" w:color="auto"/>
            <w:left w:val="none" w:sz="0" w:space="0" w:color="auto"/>
            <w:bottom w:val="none" w:sz="0" w:space="0" w:color="auto"/>
            <w:right w:val="none" w:sz="0" w:space="0" w:color="auto"/>
          </w:divBdr>
        </w:div>
      </w:divsChild>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6526106">
      <w:bodyDiv w:val="1"/>
      <w:marLeft w:val="0"/>
      <w:marRight w:val="0"/>
      <w:marTop w:val="0"/>
      <w:marBottom w:val="0"/>
      <w:divBdr>
        <w:top w:val="none" w:sz="0" w:space="0" w:color="auto"/>
        <w:left w:val="none" w:sz="0" w:space="0" w:color="auto"/>
        <w:bottom w:val="none" w:sz="0" w:space="0" w:color="auto"/>
        <w:right w:val="none" w:sz="0" w:space="0" w:color="auto"/>
      </w:divBdr>
      <w:divsChild>
        <w:div w:id="737168222">
          <w:marLeft w:val="547"/>
          <w:marRight w:val="0"/>
          <w:marTop w:val="77"/>
          <w:marBottom w:val="0"/>
          <w:divBdr>
            <w:top w:val="none" w:sz="0" w:space="0" w:color="auto"/>
            <w:left w:val="none" w:sz="0" w:space="0" w:color="auto"/>
            <w:bottom w:val="none" w:sz="0" w:space="0" w:color="auto"/>
            <w:right w:val="none" w:sz="0" w:space="0" w:color="auto"/>
          </w:divBdr>
        </w:div>
        <w:div w:id="1293097667">
          <w:marLeft w:val="1166"/>
          <w:marRight w:val="0"/>
          <w:marTop w:val="58"/>
          <w:marBottom w:val="0"/>
          <w:divBdr>
            <w:top w:val="none" w:sz="0" w:space="0" w:color="auto"/>
            <w:left w:val="none" w:sz="0" w:space="0" w:color="auto"/>
            <w:bottom w:val="none" w:sz="0" w:space="0" w:color="auto"/>
            <w:right w:val="none" w:sz="0" w:space="0" w:color="auto"/>
          </w:divBdr>
        </w:div>
        <w:div w:id="992173452">
          <w:marLeft w:val="1166"/>
          <w:marRight w:val="0"/>
          <w:marTop w:val="58"/>
          <w:marBottom w:val="0"/>
          <w:divBdr>
            <w:top w:val="none" w:sz="0" w:space="0" w:color="auto"/>
            <w:left w:val="none" w:sz="0" w:space="0" w:color="auto"/>
            <w:bottom w:val="none" w:sz="0" w:space="0" w:color="auto"/>
            <w:right w:val="none" w:sz="0" w:space="0" w:color="auto"/>
          </w:divBdr>
        </w:div>
        <w:div w:id="716972139">
          <w:marLeft w:val="1166"/>
          <w:marRight w:val="0"/>
          <w:marTop w:val="58"/>
          <w:marBottom w:val="0"/>
          <w:divBdr>
            <w:top w:val="none" w:sz="0" w:space="0" w:color="auto"/>
            <w:left w:val="none" w:sz="0" w:space="0" w:color="auto"/>
            <w:bottom w:val="none" w:sz="0" w:space="0" w:color="auto"/>
            <w:right w:val="none" w:sz="0" w:space="0" w:color="auto"/>
          </w:divBdr>
        </w:div>
      </w:divsChild>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86595754">
      <w:bodyDiv w:val="1"/>
      <w:marLeft w:val="0"/>
      <w:marRight w:val="0"/>
      <w:marTop w:val="0"/>
      <w:marBottom w:val="0"/>
      <w:divBdr>
        <w:top w:val="none" w:sz="0" w:space="0" w:color="auto"/>
        <w:left w:val="none" w:sz="0" w:space="0" w:color="auto"/>
        <w:bottom w:val="none" w:sz="0" w:space="0" w:color="auto"/>
        <w:right w:val="none" w:sz="0" w:space="0" w:color="auto"/>
      </w:divBdr>
      <w:divsChild>
        <w:div w:id="1939559548">
          <w:marLeft w:val="547"/>
          <w:marRight w:val="0"/>
          <w:marTop w:val="96"/>
          <w:marBottom w:val="0"/>
          <w:divBdr>
            <w:top w:val="none" w:sz="0" w:space="0" w:color="auto"/>
            <w:left w:val="none" w:sz="0" w:space="0" w:color="auto"/>
            <w:bottom w:val="none" w:sz="0" w:space="0" w:color="auto"/>
            <w:right w:val="none" w:sz="0" w:space="0" w:color="auto"/>
          </w:divBdr>
        </w:div>
        <w:div w:id="1126780428">
          <w:marLeft w:val="547"/>
          <w:marRight w:val="0"/>
          <w:marTop w:val="96"/>
          <w:marBottom w:val="0"/>
          <w:divBdr>
            <w:top w:val="none" w:sz="0" w:space="0" w:color="auto"/>
            <w:left w:val="none" w:sz="0" w:space="0" w:color="auto"/>
            <w:bottom w:val="none" w:sz="0" w:space="0" w:color="auto"/>
            <w:right w:val="none" w:sz="0" w:space="0" w:color="auto"/>
          </w:divBdr>
        </w:div>
        <w:div w:id="993021838">
          <w:marLeft w:val="547"/>
          <w:marRight w:val="0"/>
          <w:marTop w:val="96"/>
          <w:marBottom w:val="0"/>
          <w:divBdr>
            <w:top w:val="none" w:sz="0" w:space="0" w:color="auto"/>
            <w:left w:val="none" w:sz="0" w:space="0" w:color="auto"/>
            <w:bottom w:val="none" w:sz="0" w:space="0" w:color="auto"/>
            <w:right w:val="none" w:sz="0" w:space="0" w:color="auto"/>
          </w:divBdr>
        </w:div>
        <w:div w:id="1399206654">
          <w:marLeft w:val="547"/>
          <w:marRight w:val="0"/>
          <w:marTop w:val="96"/>
          <w:marBottom w:val="0"/>
          <w:divBdr>
            <w:top w:val="none" w:sz="0" w:space="0" w:color="auto"/>
            <w:left w:val="none" w:sz="0" w:space="0" w:color="auto"/>
            <w:bottom w:val="none" w:sz="0" w:space="0" w:color="auto"/>
            <w:right w:val="none" w:sz="0" w:space="0" w:color="auto"/>
          </w:divBdr>
        </w:div>
      </w:divsChild>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424744">
      <w:bodyDiv w:val="1"/>
      <w:marLeft w:val="0"/>
      <w:marRight w:val="0"/>
      <w:marTop w:val="0"/>
      <w:marBottom w:val="0"/>
      <w:divBdr>
        <w:top w:val="none" w:sz="0" w:space="0" w:color="auto"/>
        <w:left w:val="none" w:sz="0" w:space="0" w:color="auto"/>
        <w:bottom w:val="none" w:sz="0" w:space="0" w:color="auto"/>
        <w:right w:val="none" w:sz="0" w:space="0" w:color="auto"/>
      </w:divBdr>
      <w:divsChild>
        <w:div w:id="2103060731">
          <w:marLeft w:val="547"/>
          <w:marRight w:val="0"/>
          <w:marTop w:val="58"/>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26441757">
      <w:bodyDiv w:val="1"/>
      <w:marLeft w:val="0"/>
      <w:marRight w:val="0"/>
      <w:marTop w:val="0"/>
      <w:marBottom w:val="0"/>
      <w:divBdr>
        <w:top w:val="none" w:sz="0" w:space="0" w:color="auto"/>
        <w:left w:val="none" w:sz="0" w:space="0" w:color="auto"/>
        <w:bottom w:val="none" w:sz="0" w:space="0" w:color="auto"/>
        <w:right w:val="none" w:sz="0" w:space="0" w:color="auto"/>
      </w:divBdr>
      <w:divsChild>
        <w:div w:id="218905412">
          <w:marLeft w:val="547"/>
          <w:marRight w:val="0"/>
          <w:marTop w:val="77"/>
          <w:marBottom w:val="0"/>
          <w:divBdr>
            <w:top w:val="none" w:sz="0" w:space="0" w:color="auto"/>
            <w:left w:val="none" w:sz="0" w:space="0" w:color="auto"/>
            <w:bottom w:val="none" w:sz="0" w:space="0" w:color="auto"/>
            <w:right w:val="none" w:sz="0" w:space="0" w:color="auto"/>
          </w:divBdr>
        </w:div>
      </w:divsChild>
    </w:div>
    <w:div w:id="1026710000">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38776944">
      <w:bodyDiv w:val="1"/>
      <w:marLeft w:val="0"/>
      <w:marRight w:val="0"/>
      <w:marTop w:val="0"/>
      <w:marBottom w:val="0"/>
      <w:divBdr>
        <w:top w:val="none" w:sz="0" w:space="0" w:color="auto"/>
        <w:left w:val="none" w:sz="0" w:space="0" w:color="auto"/>
        <w:bottom w:val="none" w:sz="0" w:space="0" w:color="auto"/>
        <w:right w:val="none" w:sz="0" w:space="0" w:color="auto"/>
      </w:divBdr>
      <w:divsChild>
        <w:div w:id="1643342230">
          <w:marLeft w:val="547"/>
          <w:marRight w:val="0"/>
          <w:marTop w:val="77"/>
          <w:marBottom w:val="0"/>
          <w:divBdr>
            <w:top w:val="none" w:sz="0" w:space="0" w:color="auto"/>
            <w:left w:val="none" w:sz="0" w:space="0" w:color="auto"/>
            <w:bottom w:val="none" w:sz="0" w:space="0" w:color="auto"/>
            <w:right w:val="none" w:sz="0" w:space="0" w:color="auto"/>
          </w:divBdr>
        </w:div>
        <w:div w:id="429592059">
          <w:marLeft w:val="1166"/>
          <w:marRight w:val="0"/>
          <w:marTop w:val="58"/>
          <w:marBottom w:val="0"/>
          <w:divBdr>
            <w:top w:val="none" w:sz="0" w:space="0" w:color="auto"/>
            <w:left w:val="none" w:sz="0" w:space="0" w:color="auto"/>
            <w:bottom w:val="none" w:sz="0" w:space="0" w:color="auto"/>
            <w:right w:val="none" w:sz="0" w:space="0" w:color="auto"/>
          </w:divBdr>
        </w:div>
        <w:div w:id="1928029680">
          <w:marLeft w:val="1166"/>
          <w:marRight w:val="0"/>
          <w:marTop w:val="58"/>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21408146">
      <w:bodyDiv w:val="1"/>
      <w:marLeft w:val="0"/>
      <w:marRight w:val="0"/>
      <w:marTop w:val="0"/>
      <w:marBottom w:val="0"/>
      <w:divBdr>
        <w:top w:val="none" w:sz="0" w:space="0" w:color="auto"/>
        <w:left w:val="none" w:sz="0" w:space="0" w:color="auto"/>
        <w:bottom w:val="none" w:sz="0" w:space="0" w:color="auto"/>
        <w:right w:val="none" w:sz="0" w:space="0" w:color="auto"/>
      </w:divBdr>
      <w:divsChild>
        <w:div w:id="1929346397">
          <w:marLeft w:val="547"/>
          <w:marRight w:val="0"/>
          <w:marTop w:val="115"/>
          <w:marBottom w:val="0"/>
          <w:divBdr>
            <w:top w:val="none" w:sz="0" w:space="0" w:color="auto"/>
            <w:left w:val="none" w:sz="0" w:space="0" w:color="auto"/>
            <w:bottom w:val="none" w:sz="0" w:space="0" w:color="auto"/>
            <w:right w:val="none" w:sz="0" w:space="0" w:color="auto"/>
          </w:divBdr>
        </w:div>
        <w:div w:id="1506241576">
          <w:marLeft w:val="1166"/>
          <w:marRight w:val="0"/>
          <w:marTop w:val="115"/>
          <w:marBottom w:val="0"/>
          <w:divBdr>
            <w:top w:val="none" w:sz="0" w:space="0" w:color="auto"/>
            <w:left w:val="none" w:sz="0" w:space="0" w:color="auto"/>
            <w:bottom w:val="none" w:sz="0" w:space="0" w:color="auto"/>
            <w:right w:val="none" w:sz="0" w:space="0" w:color="auto"/>
          </w:divBdr>
        </w:div>
        <w:div w:id="1808931496">
          <w:marLeft w:val="1800"/>
          <w:marRight w:val="0"/>
          <w:marTop w:val="96"/>
          <w:marBottom w:val="0"/>
          <w:divBdr>
            <w:top w:val="none" w:sz="0" w:space="0" w:color="auto"/>
            <w:left w:val="none" w:sz="0" w:space="0" w:color="auto"/>
            <w:bottom w:val="none" w:sz="0" w:space="0" w:color="auto"/>
            <w:right w:val="none" w:sz="0" w:space="0" w:color="auto"/>
          </w:divBdr>
        </w:div>
        <w:div w:id="1345789334">
          <w:marLeft w:val="1800"/>
          <w:marRight w:val="0"/>
          <w:marTop w:val="96"/>
          <w:marBottom w:val="0"/>
          <w:divBdr>
            <w:top w:val="none" w:sz="0" w:space="0" w:color="auto"/>
            <w:left w:val="none" w:sz="0" w:space="0" w:color="auto"/>
            <w:bottom w:val="none" w:sz="0" w:space="0" w:color="auto"/>
            <w:right w:val="none" w:sz="0" w:space="0" w:color="auto"/>
          </w:divBdr>
        </w:div>
        <w:div w:id="1286429553">
          <w:marLeft w:val="1166"/>
          <w:marRight w:val="0"/>
          <w:marTop w:val="134"/>
          <w:marBottom w:val="0"/>
          <w:divBdr>
            <w:top w:val="none" w:sz="0" w:space="0" w:color="auto"/>
            <w:left w:val="none" w:sz="0" w:space="0" w:color="auto"/>
            <w:bottom w:val="none" w:sz="0" w:space="0" w:color="auto"/>
            <w:right w:val="none" w:sz="0" w:space="0" w:color="auto"/>
          </w:divBdr>
        </w:div>
        <w:div w:id="89200196">
          <w:marLeft w:val="1800"/>
          <w:marRight w:val="0"/>
          <w:marTop w:val="96"/>
          <w:marBottom w:val="0"/>
          <w:divBdr>
            <w:top w:val="none" w:sz="0" w:space="0" w:color="auto"/>
            <w:left w:val="none" w:sz="0" w:space="0" w:color="auto"/>
            <w:bottom w:val="none" w:sz="0" w:space="0" w:color="auto"/>
            <w:right w:val="none" w:sz="0" w:space="0" w:color="auto"/>
          </w:divBdr>
        </w:div>
        <w:div w:id="1449618296">
          <w:marLeft w:val="1800"/>
          <w:marRight w:val="0"/>
          <w:marTop w:val="96"/>
          <w:marBottom w:val="0"/>
          <w:divBdr>
            <w:top w:val="none" w:sz="0" w:space="0" w:color="auto"/>
            <w:left w:val="none" w:sz="0" w:space="0" w:color="auto"/>
            <w:bottom w:val="none" w:sz="0" w:space="0" w:color="auto"/>
            <w:right w:val="none" w:sz="0" w:space="0" w:color="auto"/>
          </w:divBdr>
        </w:div>
        <w:div w:id="843780853">
          <w:marLeft w:val="1166"/>
          <w:marRight w:val="0"/>
          <w:marTop w:val="115"/>
          <w:marBottom w:val="0"/>
          <w:divBdr>
            <w:top w:val="none" w:sz="0" w:space="0" w:color="auto"/>
            <w:left w:val="none" w:sz="0" w:space="0" w:color="auto"/>
            <w:bottom w:val="none" w:sz="0" w:space="0" w:color="auto"/>
            <w:right w:val="none" w:sz="0" w:space="0" w:color="auto"/>
          </w:divBdr>
        </w:div>
        <w:div w:id="643390968">
          <w:marLeft w:val="1800"/>
          <w:marRight w:val="0"/>
          <w:marTop w:val="96"/>
          <w:marBottom w:val="0"/>
          <w:divBdr>
            <w:top w:val="none" w:sz="0" w:space="0" w:color="auto"/>
            <w:left w:val="none" w:sz="0" w:space="0" w:color="auto"/>
            <w:bottom w:val="none" w:sz="0" w:space="0" w:color="auto"/>
            <w:right w:val="none" w:sz="0" w:space="0" w:color="auto"/>
          </w:divBdr>
        </w:div>
        <w:div w:id="354884358">
          <w:marLeft w:val="1800"/>
          <w:marRight w:val="0"/>
          <w:marTop w:val="96"/>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3726001">
      <w:bodyDiv w:val="1"/>
      <w:marLeft w:val="0"/>
      <w:marRight w:val="0"/>
      <w:marTop w:val="0"/>
      <w:marBottom w:val="0"/>
      <w:divBdr>
        <w:top w:val="none" w:sz="0" w:space="0" w:color="auto"/>
        <w:left w:val="none" w:sz="0" w:space="0" w:color="auto"/>
        <w:bottom w:val="none" w:sz="0" w:space="0" w:color="auto"/>
        <w:right w:val="none" w:sz="0" w:space="0" w:color="auto"/>
      </w:divBdr>
      <w:divsChild>
        <w:div w:id="646470441">
          <w:marLeft w:val="547"/>
          <w:marRight w:val="0"/>
          <w:marTop w:val="77"/>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611886">
      <w:bodyDiv w:val="1"/>
      <w:marLeft w:val="0"/>
      <w:marRight w:val="0"/>
      <w:marTop w:val="0"/>
      <w:marBottom w:val="0"/>
      <w:divBdr>
        <w:top w:val="none" w:sz="0" w:space="0" w:color="auto"/>
        <w:left w:val="none" w:sz="0" w:space="0" w:color="auto"/>
        <w:bottom w:val="none" w:sz="0" w:space="0" w:color="auto"/>
        <w:right w:val="none" w:sz="0" w:space="0" w:color="auto"/>
      </w:divBdr>
      <w:divsChild>
        <w:div w:id="12847050">
          <w:marLeft w:val="547"/>
          <w:marRight w:val="0"/>
          <w:marTop w:val="58"/>
          <w:marBottom w:val="0"/>
          <w:divBdr>
            <w:top w:val="none" w:sz="0" w:space="0" w:color="auto"/>
            <w:left w:val="none" w:sz="0" w:space="0" w:color="auto"/>
            <w:bottom w:val="none" w:sz="0" w:space="0" w:color="auto"/>
            <w:right w:val="none" w:sz="0" w:space="0" w:color="auto"/>
          </w:divBdr>
        </w:div>
      </w:divsChild>
    </w:div>
    <w:div w:id="1409115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202142">
      <w:bodyDiv w:val="1"/>
      <w:marLeft w:val="0"/>
      <w:marRight w:val="0"/>
      <w:marTop w:val="0"/>
      <w:marBottom w:val="0"/>
      <w:divBdr>
        <w:top w:val="none" w:sz="0" w:space="0" w:color="auto"/>
        <w:left w:val="none" w:sz="0" w:space="0" w:color="auto"/>
        <w:bottom w:val="none" w:sz="0" w:space="0" w:color="auto"/>
        <w:right w:val="none" w:sz="0" w:space="0" w:color="auto"/>
      </w:divBdr>
      <w:divsChild>
        <w:div w:id="1715689784">
          <w:marLeft w:val="547"/>
          <w:marRight w:val="0"/>
          <w:marTop w:val="96"/>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6040511">
      <w:bodyDiv w:val="1"/>
      <w:marLeft w:val="0"/>
      <w:marRight w:val="0"/>
      <w:marTop w:val="0"/>
      <w:marBottom w:val="0"/>
      <w:divBdr>
        <w:top w:val="none" w:sz="0" w:space="0" w:color="auto"/>
        <w:left w:val="none" w:sz="0" w:space="0" w:color="auto"/>
        <w:bottom w:val="none" w:sz="0" w:space="0" w:color="auto"/>
        <w:right w:val="none" w:sz="0" w:space="0" w:color="auto"/>
      </w:divBdr>
      <w:divsChild>
        <w:div w:id="990251191">
          <w:marLeft w:val="547"/>
          <w:marRight w:val="0"/>
          <w:marTop w:val="77"/>
          <w:marBottom w:val="0"/>
          <w:divBdr>
            <w:top w:val="none" w:sz="0" w:space="0" w:color="auto"/>
            <w:left w:val="none" w:sz="0" w:space="0" w:color="auto"/>
            <w:bottom w:val="none" w:sz="0" w:space="0" w:color="auto"/>
            <w:right w:val="none" w:sz="0" w:space="0" w:color="auto"/>
          </w:divBdr>
        </w:div>
        <w:div w:id="2052266361">
          <w:marLeft w:val="1166"/>
          <w:marRight w:val="0"/>
          <w:marTop w:val="77"/>
          <w:marBottom w:val="0"/>
          <w:divBdr>
            <w:top w:val="none" w:sz="0" w:space="0" w:color="auto"/>
            <w:left w:val="none" w:sz="0" w:space="0" w:color="auto"/>
            <w:bottom w:val="none" w:sz="0" w:space="0" w:color="auto"/>
            <w:right w:val="none" w:sz="0" w:space="0" w:color="auto"/>
          </w:divBdr>
        </w:div>
        <w:div w:id="1964191701">
          <w:marLeft w:val="1166"/>
          <w:marRight w:val="0"/>
          <w:marTop w:val="77"/>
          <w:marBottom w:val="0"/>
          <w:divBdr>
            <w:top w:val="none" w:sz="0" w:space="0" w:color="auto"/>
            <w:left w:val="none" w:sz="0" w:space="0" w:color="auto"/>
            <w:bottom w:val="none" w:sz="0" w:space="0" w:color="auto"/>
            <w:right w:val="none" w:sz="0" w:space="0" w:color="auto"/>
          </w:divBdr>
        </w:div>
        <w:div w:id="1414662831">
          <w:marLeft w:val="1800"/>
          <w:marRight w:val="0"/>
          <w:marTop w:val="67"/>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2753">
      <w:bodyDiv w:val="1"/>
      <w:marLeft w:val="0"/>
      <w:marRight w:val="0"/>
      <w:marTop w:val="0"/>
      <w:marBottom w:val="0"/>
      <w:divBdr>
        <w:top w:val="none" w:sz="0" w:space="0" w:color="auto"/>
        <w:left w:val="none" w:sz="0" w:space="0" w:color="auto"/>
        <w:bottom w:val="none" w:sz="0" w:space="0" w:color="auto"/>
        <w:right w:val="none" w:sz="0" w:space="0" w:color="auto"/>
      </w:divBdr>
      <w:divsChild>
        <w:div w:id="1392536840">
          <w:marLeft w:val="1166"/>
          <w:marRight w:val="0"/>
          <w:marTop w:val="58"/>
          <w:marBottom w:val="0"/>
          <w:divBdr>
            <w:top w:val="none" w:sz="0" w:space="0" w:color="auto"/>
            <w:left w:val="none" w:sz="0" w:space="0" w:color="auto"/>
            <w:bottom w:val="none" w:sz="0" w:space="0" w:color="auto"/>
            <w:right w:val="none" w:sz="0" w:space="0" w:color="auto"/>
          </w:divBdr>
        </w:div>
      </w:divsChild>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014544">
      <w:bodyDiv w:val="1"/>
      <w:marLeft w:val="0"/>
      <w:marRight w:val="0"/>
      <w:marTop w:val="0"/>
      <w:marBottom w:val="0"/>
      <w:divBdr>
        <w:top w:val="none" w:sz="0" w:space="0" w:color="auto"/>
        <w:left w:val="none" w:sz="0" w:space="0" w:color="auto"/>
        <w:bottom w:val="none" w:sz="0" w:space="0" w:color="auto"/>
        <w:right w:val="none" w:sz="0" w:space="0" w:color="auto"/>
      </w:divBdr>
      <w:divsChild>
        <w:div w:id="1637488336">
          <w:marLeft w:val="547"/>
          <w:marRight w:val="0"/>
          <w:marTop w:val="77"/>
          <w:marBottom w:val="0"/>
          <w:divBdr>
            <w:top w:val="none" w:sz="0" w:space="0" w:color="auto"/>
            <w:left w:val="none" w:sz="0" w:space="0" w:color="auto"/>
            <w:bottom w:val="none" w:sz="0" w:space="0" w:color="auto"/>
            <w:right w:val="none" w:sz="0" w:space="0" w:color="auto"/>
          </w:divBdr>
        </w:div>
        <w:div w:id="1910071400">
          <w:marLeft w:val="547"/>
          <w:marRight w:val="0"/>
          <w:marTop w:val="77"/>
          <w:marBottom w:val="0"/>
          <w:divBdr>
            <w:top w:val="none" w:sz="0" w:space="0" w:color="auto"/>
            <w:left w:val="none" w:sz="0" w:space="0" w:color="auto"/>
            <w:bottom w:val="none" w:sz="0" w:space="0" w:color="auto"/>
            <w:right w:val="none" w:sz="0" w:space="0" w:color="auto"/>
          </w:divBdr>
        </w:div>
        <w:div w:id="335234531">
          <w:marLeft w:val="547"/>
          <w:marRight w:val="0"/>
          <w:marTop w:val="77"/>
          <w:marBottom w:val="0"/>
          <w:divBdr>
            <w:top w:val="none" w:sz="0" w:space="0" w:color="auto"/>
            <w:left w:val="none" w:sz="0" w:space="0" w:color="auto"/>
            <w:bottom w:val="none" w:sz="0" w:space="0" w:color="auto"/>
            <w:right w:val="none" w:sz="0" w:space="0" w:color="auto"/>
          </w:divBdr>
        </w:div>
        <w:div w:id="500047695">
          <w:marLeft w:val="1166"/>
          <w:marRight w:val="0"/>
          <w:marTop w:val="77"/>
          <w:marBottom w:val="0"/>
          <w:divBdr>
            <w:top w:val="none" w:sz="0" w:space="0" w:color="auto"/>
            <w:left w:val="none" w:sz="0" w:space="0" w:color="auto"/>
            <w:bottom w:val="none" w:sz="0" w:space="0" w:color="auto"/>
            <w:right w:val="none" w:sz="0" w:space="0" w:color="auto"/>
          </w:divBdr>
        </w:div>
        <w:div w:id="2119712455">
          <w:marLeft w:val="1166"/>
          <w:marRight w:val="0"/>
          <w:marTop w:val="77"/>
          <w:marBottom w:val="0"/>
          <w:divBdr>
            <w:top w:val="none" w:sz="0" w:space="0" w:color="auto"/>
            <w:left w:val="none" w:sz="0" w:space="0" w:color="auto"/>
            <w:bottom w:val="none" w:sz="0" w:space="0" w:color="auto"/>
            <w:right w:val="none" w:sz="0" w:space="0" w:color="auto"/>
          </w:divBdr>
        </w:div>
      </w:divsChild>
    </w:div>
    <w:div w:id="1742748138">
      <w:bodyDiv w:val="1"/>
      <w:marLeft w:val="0"/>
      <w:marRight w:val="0"/>
      <w:marTop w:val="0"/>
      <w:marBottom w:val="0"/>
      <w:divBdr>
        <w:top w:val="none" w:sz="0" w:space="0" w:color="auto"/>
        <w:left w:val="none" w:sz="0" w:space="0" w:color="auto"/>
        <w:bottom w:val="none" w:sz="0" w:space="0" w:color="auto"/>
        <w:right w:val="none" w:sz="0" w:space="0" w:color="auto"/>
      </w:divBdr>
      <w:divsChild>
        <w:div w:id="871191300">
          <w:marLeft w:val="547"/>
          <w:marRight w:val="0"/>
          <w:marTop w:val="77"/>
          <w:marBottom w:val="0"/>
          <w:divBdr>
            <w:top w:val="none" w:sz="0" w:space="0" w:color="auto"/>
            <w:left w:val="none" w:sz="0" w:space="0" w:color="auto"/>
            <w:bottom w:val="none" w:sz="0" w:space="0" w:color="auto"/>
            <w:right w:val="none" w:sz="0" w:space="0" w:color="auto"/>
          </w:divBdr>
        </w:div>
      </w:divsChild>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772621521">
      <w:bodyDiv w:val="1"/>
      <w:marLeft w:val="0"/>
      <w:marRight w:val="0"/>
      <w:marTop w:val="0"/>
      <w:marBottom w:val="0"/>
      <w:divBdr>
        <w:top w:val="none" w:sz="0" w:space="0" w:color="auto"/>
        <w:left w:val="none" w:sz="0" w:space="0" w:color="auto"/>
        <w:bottom w:val="none" w:sz="0" w:space="0" w:color="auto"/>
        <w:right w:val="none" w:sz="0" w:space="0" w:color="auto"/>
      </w:divBdr>
      <w:divsChild>
        <w:div w:id="1500465157">
          <w:marLeft w:val="547"/>
          <w:marRight w:val="0"/>
          <w:marTop w:val="77"/>
          <w:marBottom w:val="0"/>
          <w:divBdr>
            <w:top w:val="none" w:sz="0" w:space="0" w:color="auto"/>
            <w:left w:val="none" w:sz="0" w:space="0" w:color="auto"/>
            <w:bottom w:val="none" w:sz="0" w:space="0" w:color="auto"/>
            <w:right w:val="none" w:sz="0" w:space="0" w:color="auto"/>
          </w:divBdr>
        </w:div>
        <w:div w:id="1486704728">
          <w:marLeft w:val="1166"/>
          <w:marRight w:val="0"/>
          <w:marTop w:val="67"/>
          <w:marBottom w:val="0"/>
          <w:divBdr>
            <w:top w:val="none" w:sz="0" w:space="0" w:color="auto"/>
            <w:left w:val="none" w:sz="0" w:space="0" w:color="auto"/>
            <w:bottom w:val="none" w:sz="0" w:space="0" w:color="auto"/>
            <w:right w:val="none" w:sz="0" w:space="0" w:color="auto"/>
          </w:divBdr>
        </w:div>
      </w:divsChild>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29058244">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737998">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699177">
      <w:bodyDiv w:val="1"/>
      <w:marLeft w:val="0"/>
      <w:marRight w:val="0"/>
      <w:marTop w:val="0"/>
      <w:marBottom w:val="0"/>
      <w:divBdr>
        <w:top w:val="none" w:sz="0" w:space="0" w:color="auto"/>
        <w:left w:val="none" w:sz="0" w:space="0" w:color="auto"/>
        <w:bottom w:val="none" w:sz="0" w:space="0" w:color="auto"/>
        <w:right w:val="none" w:sz="0" w:space="0" w:color="auto"/>
      </w:divBdr>
      <w:divsChild>
        <w:div w:id="1610157888">
          <w:marLeft w:val="547"/>
          <w:marRight w:val="0"/>
          <w:marTop w:val="77"/>
          <w:marBottom w:val="0"/>
          <w:divBdr>
            <w:top w:val="none" w:sz="0" w:space="0" w:color="auto"/>
            <w:left w:val="none" w:sz="0" w:space="0" w:color="auto"/>
            <w:bottom w:val="none" w:sz="0" w:space="0" w:color="auto"/>
            <w:right w:val="none" w:sz="0" w:space="0" w:color="auto"/>
          </w:divBdr>
        </w:div>
        <w:div w:id="987325609">
          <w:marLeft w:val="547"/>
          <w:marRight w:val="0"/>
          <w:marTop w:val="77"/>
          <w:marBottom w:val="0"/>
          <w:divBdr>
            <w:top w:val="none" w:sz="0" w:space="0" w:color="auto"/>
            <w:left w:val="none" w:sz="0" w:space="0" w:color="auto"/>
            <w:bottom w:val="none" w:sz="0" w:space="0" w:color="auto"/>
            <w:right w:val="none" w:sz="0" w:space="0" w:color="auto"/>
          </w:divBdr>
        </w:div>
        <w:div w:id="182789830">
          <w:marLeft w:val="1166"/>
          <w:marRight w:val="0"/>
          <w:marTop w:val="77"/>
          <w:marBottom w:val="0"/>
          <w:divBdr>
            <w:top w:val="none" w:sz="0" w:space="0" w:color="auto"/>
            <w:left w:val="none" w:sz="0" w:space="0" w:color="auto"/>
            <w:bottom w:val="none" w:sz="0" w:space="0" w:color="auto"/>
            <w:right w:val="none" w:sz="0" w:space="0" w:color="auto"/>
          </w:divBdr>
        </w:div>
        <w:div w:id="1798989334">
          <w:marLeft w:val="1166"/>
          <w:marRight w:val="0"/>
          <w:marTop w:val="77"/>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5503642">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oleObject" Target="embeddings/oleObject29.bin"/><Relationship Id="rId68" Type="http://schemas.openxmlformats.org/officeDocument/2006/relationships/image" Target="media/image24.wmf"/><Relationship Id="rId76"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oleObject" Target="embeddings/oleObject33.bin"/><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image" Target="media/image8.wmf"/><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image" Target="media/image20.wmf"/><Relationship Id="rId66" Type="http://schemas.openxmlformats.org/officeDocument/2006/relationships/image" Target="media/image23.wmf"/><Relationship Id="rId7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5.bin"/><Relationship Id="rId61" Type="http://schemas.openxmlformats.org/officeDocument/2006/relationships/oleObject" Target="embeddings/oleObject28.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7.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2.wmf"/><Relationship Id="rId69" Type="http://schemas.openxmlformats.org/officeDocument/2006/relationships/oleObject" Target="embeddings/oleObject32.bin"/><Relationship Id="rId77"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22.bin"/><Relationship Id="rId72"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oleObject" Target="embeddings/oleObject31.bin"/><Relationship Id="rId20" Type="http://schemas.openxmlformats.org/officeDocument/2006/relationships/image" Target="media/image4.emf"/><Relationship Id="rId41" Type="http://schemas.openxmlformats.org/officeDocument/2006/relationships/oleObject" Target="embeddings/oleObject15.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6968B-CE79-4B21-9891-CEB25AEC0A87}">
  <ds:schemaRefs>
    <ds:schemaRef ds:uri="http://schemas.openxmlformats.org/officeDocument/2006/bibliography"/>
  </ds:schemaRefs>
</ds:datastoreItem>
</file>

<file path=customXml/itemProps5.xml><?xml version="1.0" encoding="utf-8"?>
<ds:datastoreItem xmlns:ds="http://schemas.openxmlformats.org/officeDocument/2006/customXml" ds:itemID="{EA12CE6C-E883-46D0-A372-18C509126363}">
  <ds:schemaRefs>
    <ds:schemaRef ds:uri="http://schemas.openxmlformats.org/officeDocument/2006/bibliography"/>
  </ds:schemaRefs>
</ds:datastoreItem>
</file>

<file path=customXml/itemProps6.xml><?xml version="1.0" encoding="utf-8"?>
<ds:datastoreItem xmlns:ds="http://schemas.openxmlformats.org/officeDocument/2006/customXml" ds:itemID="{EE4D198A-A63D-4A56-86C5-EE300B1AB9E3}">
  <ds:schemaRefs>
    <ds:schemaRef ds:uri="http://schemas.openxmlformats.org/officeDocument/2006/bibliography"/>
  </ds:schemaRefs>
</ds:datastoreItem>
</file>

<file path=customXml/itemProps7.xml><?xml version="1.0" encoding="utf-8"?>
<ds:datastoreItem xmlns:ds="http://schemas.openxmlformats.org/officeDocument/2006/customXml" ds:itemID="{06D0516F-3321-4720-89A4-11A33F7A8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2734</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18288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Abdellatif Salah</cp:lastModifiedBy>
  <cp:revision>7</cp:revision>
  <cp:lastPrinted>2018-02-15T11:01:00Z</cp:lastPrinted>
  <dcterms:created xsi:type="dcterms:W3CDTF">2018-02-16T17:00:00Z</dcterms:created>
  <dcterms:modified xsi:type="dcterms:W3CDTF">2018-02-16T19:01:00Z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